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767E5D" w14:textId="19D864C2" w:rsidR="00AB645F" w:rsidRPr="007E242E" w:rsidRDefault="002519DF" w:rsidP="00E936E2">
      <w:pPr>
        <w:pStyle w:val="PaperTitle"/>
        <w:spacing w:before="0" w:line="360" w:lineRule="auto"/>
        <w:jc w:val="both"/>
        <w:rPr>
          <w:b w:val="0"/>
          <w:bCs/>
          <w:color w:val="000000" w:themeColor="text1"/>
          <w:sz w:val="24"/>
          <w:szCs w:val="24"/>
        </w:rPr>
      </w:pPr>
      <w:r w:rsidRPr="007E242E">
        <w:rPr>
          <w:color w:val="000000" w:themeColor="text1"/>
          <w:sz w:val="24"/>
          <w:szCs w:val="24"/>
        </w:rPr>
        <w:t xml:space="preserve">Adsorption </w:t>
      </w:r>
      <w:r w:rsidR="00510F6E" w:rsidRPr="007E242E">
        <w:rPr>
          <w:color w:val="000000" w:themeColor="text1"/>
          <w:sz w:val="24"/>
          <w:szCs w:val="24"/>
        </w:rPr>
        <w:t>K</w:t>
      </w:r>
      <w:r w:rsidRPr="007E242E">
        <w:rPr>
          <w:color w:val="000000" w:themeColor="text1"/>
          <w:sz w:val="24"/>
          <w:szCs w:val="24"/>
        </w:rPr>
        <w:t xml:space="preserve">inetics </w:t>
      </w:r>
      <w:r w:rsidR="00AB645F" w:rsidRPr="007E242E">
        <w:rPr>
          <w:color w:val="000000" w:themeColor="text1"/>
          <w:sz w:val="24"/>
          <w:szCs w:val="24"/>
        </w:rPr>
        <w:t>for CO</w:t>
      </w:r>
      <w:r w:rsidR="00AB645F" w:rsidRPr="007E242E">
        <w:rPr>
          <w:color w:val="000000" w:themeColor="text1"/>
          <w:sz w:val="24"/>
          <w:szCs w:val="24"/>
          <w:vertAlign w:val="subscript"/>
        </w:rPr>
        <w:t>2</w:t>
      </w:r>
      <w:r w:rsidR="00AB645F" w:rsidRPr="007E242E">
        <w:rPr>
          <w:color w:val="000000" w:themeColor="text1"/>
          <w:sz w:val="24"/>
          <w:szCs w:val="24"/>
        </w:rPr>
        <w:t xml:space="preserve"> Capture using </w:t>
      </w:r>
      <w:r w:rsidR="00510F6E" w:rsidRPr="007E242E">
        <w:rPr>
          <w:color w:val="000000" w:themeColor="text1"/>
          <w:sz w:val="24"/>
          <w:szCs w:val="24"/>
        </w:rPr>
        <w:t>C</w:t>
      </w:r>
      <w:r w:rsidR="00AB645F" w:rsidRPr="007E242E">
        <w:rPr>
          <w:color w:val="000000" w:themeColor="text1"/>
          <w:sz w:val="24"/>
          <w:szCs w:val="24"/>
        </w:rPr>
        <w:t xml:space="preserve">erium </w:t>
      </w:r>
      <w:r w:rsidR="00510F6E" w:rsidRPr="007E242E">
        <w:rPr>
          <w:color w:val="000000" w:themeColor="text1"/>
          <w:sz w:val="24"/>
          <w:szCs w:val="24"/>
        </w:rPr>
        <w:t>O</w:t>
      </w:r>
      <w:r w:rsidR="00AB645F" w:rsidRPr="007E242E">
        <w:rPr>
          <w:color w:val="000000" w:themeColor="text1"/>
          <w:sz w:val="24"/>
          <w:szCs w:val="24"/>
        </w:rPr>
        <w:t xml:space="preserve">xide </w:t>
      </w:r>
      <w:r w:rsidR="00510F6E" w:rsidRPr="007E242E">
        <w:rPr>
          <w:color w:val="000000" w:themeColor="text1"/>
          <w:sz w:val="24"/>
          <w:szCs w:val="24"/>
        </w:rPr>
        <w:t>I</w:t>
      </w:r>
      <w:r w:rsidR="00AB645F" w:rsidRPr="007E242E">
        <w:rPr>
          <w:color w:val="000000" w:themeColor="text1"/>
          <w:sz w:val="24"/>
          <w:szCs w:val="24"/>
        </w:rPr>
        <w:t xml:space="preserve">mpregnated on </w:t>
      </w:r>
      <w:r w:rsidR="00510F6E" w:rsidRPr="007E242E">
        <w:rPr>
          <w:color w:val="000000" w:themeColor="text1"/>
          <w:sz w:val="24"/>
          <w:szCs w:val="24"/>
        </w:rPr>
        <w:t>A</w:t>
      </w:r>
      <w:r w:rsidR="00AB645F" w:rsidRPr="007E242E">
        <w:rPr>
          <w:color w:val="000000" w:themeColor="text1"/>
          <w:sz w:val="24"/>
          <w:szCs w:val="24"/>
        </w:rPr>
        <w:t>ctivated carbon</w:t>
      </w:r>
    </w:p>
    <w:p w14:paraId="1BDA952C" w14:textId="77777777" w:rsidR="00AB645F" w:rsidRPr="007E242E" w:rsidRDefault="00AB645F" w:rsidP="00E936E2">
      <w:pPr>
        <w:spacing w:after="0" w:line="360" w:lineRule="auto"/>
        <w:rPr>
          <w:rFonts w:ascii="Times New Roman" w:hAnsi="Times New Roman"/>
          <w:color w:val="000000" w:themeColor="text1"/>
          <w:sz w:val="24"/>
          <w:szCs w:val="24"/>
          <w:lang w:val="en-US"/>
        </w:rPr>
      </w:pPr>
    </w:p>
    <w:p w14:paraId="2B99753A" w14:textId="77777777" w:rsidR="00AB645F" w:rsidRPr="007E242E" w:rsidRDefault="00AB645F" w:rsidP="00E936E2">
      <w:pPr>
        <w:pStyle w:val="AuthorName"/>
        <w:spacing w:before="0" w:after="0" w:line="360" w:lineRule="auto"/>
        <w:jc w:val="both"/>
        <w:rPr>
          <w:b/>
          <w:color w:val="000000" w:themeColor="text1"/>
          <w:sz w:val="24"/>
          <w:szCs w:val="24"/>
        </w:rPr>
      </w:pPr>
      <w:r w:rsidRPr="007E242E">
        <w:rPr>
          <w:color w:val="000000" w:themeColor="text1"/>
          <w:sz w:val="24"/>
          <w:szCs w:val="24"/>
        </w:rPr>
        <w:t>Azizul Hakim Lahuri</w:t>
      </w:r>
      <w:r w:rsidRPr="007E242E">
        <w:rPr>
          <w:color w:val="000000" w:themeColor="text1"/>
          <w:sz w:val="24"/>
          <w:szCs w:val="24"/>
          <w:vertAlign w:val="superscript"/>
        </w:rPr>
        <w:t>1*</w:t>
      </w:r>
      <w:r w:rsidRPr="007E242E">
        <w:rPr>
          <w:color w:val="000000" w:themeColor="text1"/>
          <w:sz w:val="24"/>
          <w:szCs w:val="24"/>
        </w:rPr>
        <w:t>, Michael Ling Nguang Khai</w:t>
      </w:r>
      <w:r w:rsidRPr="007E242E">
        <w:rPr>
          <w:color w:val="000000" w:themeColor="text1"/>
          <w:sz w:val="24"/>
          <w:szCs w:val="24"/>
          <w:vertAlign w:val="superscript"/>
        </w:rPr>
        <w:t>2</w:t>
      </w:r>
      <w:r w:rsidRPr="007E242E">
        <w:rPr>
          <w:color w:val="000000" w:themeColor="text1"/>
          <w:sz w:val="24"/>
          <w:szCs w:val="24"/>
        </w:rPr>
        <w:t>, Afidah Abdul Rahim</w:t>
      </w:r>
      <w:r w:rsidRPr="007E242E">
        <w:rPr>
          <w:color w:val="000000" w:themeColor="text1"/>
          <w:sz w:val="24"/>
          <w:szCs w:val="24"/>
          <w:vertAlign w:val="superscript"/>
        </w:rPr>
        <w:t>2</w:t>
      </w:r>
      <w:r w:rsidRPr="007E242E">
        <w:rPr>
          <w:color w:val="000000" w:themeColor="text1"/>
          <w:sz w:val="24"/>
          <w:szCs w:val="24"/>
        </w:rPr>
        <w:t>, Norazzizi Nordin</w:t>
      </w:r>
      <w:r w:rsidRPr="007E242E">
        <w:rPr>
          <w:color w:val="000000" w:themeColor="text1"/>
          <w:sz w:val="24"/>
          <w:szCs w:val="24"/>
          <w:vertAlign w:val="superscript"/>
        </w:rPr>
        <w:t>2</w:t>
      </w:r>
    </w:p>
    <w:p w14:paraId="39330D69" w14:textId="77777777" w:rsidR="00AB645F" w:rsidRPr="007E242E" w:rsidRDefault="00AB645F" w:rsidP="00E936E2">
      <w:pPr>
        <w:spacing w:after="0" w:line="360" w:lineRule="auto"/>
        <w:rPr>
          <w:rFonts w:ascii="Times New Roman" w:hAnsi="Times New Roman"/>
          <w:color w:val="000000" w:themeColor="text1"/>
          <w:sz w:val="24"/>
          <w:szCs w:val="24"/>
          <w:lang w:val="en-US"/>
        </w:rPr>
      </w:pPr>
    </w:p>
    <w:p w14:paraId="27F5037E" w14:textId="77777777" w:rsidR="00510F6E" w:rsidRPr="007E242E" w:rsidRDefault="00AB645F" w:rsidP="00510F6E">
      <w:pPr>
        <w:pStyle w:val="AuthorAffiliation"/>
        <w:spacing w:line="360" w:lineRule="auto"/>
        <w:jc w:val="both"/>
        <w:rPr>
          <w:color w:val="000000" w:themeColor="text1"/>
          <w:sz w:val="24"/>
          <w:szCs w:val="24"/>
        </w:rPr>
      </w:pPr>
      <w:r w:rsidRPr="007E242E">
        <w:rPr>
          <w:i w:val="0"/>
          <w:color w:val="000000" w:themeColor="text1"/>
          <w:sz w:val="24"/>
          <w:szCs w:val="24"/>
          <w:vertAlign w:val="superscript"/>
        </w:rPr>
        <w:t>1</w:t>
      </w:r>
      <w:r w:rsidRPr="007E242E">
        <w:rPr>
          <w:color w:val="000000" w:themeColor="text1"/>
          <w:sz w:val="24"/>
          <w:szCs w:val="24"/>
        </w:rPr>
        <w:t xml:space="preserve">Department of </w:t>
      </w:r>
      <w:r w:rsidR="00B916A7" w:rsidRPr="007E242E">
        <w:rPr>
          <w:color w:val="000000" w:themeColor="text1"/>
          <w:sz w:val="24"/>
          <w:szCs w:val="24"/>
        </w:rPr>
        <w:t>Science and Technology</w:t>
      </w:r>
      <w:r w:rsidRPr="007E242E">
        <w:rPr>
          <w:color w:val="000000" w:themeColor="text1"/>
          <w:sz w:val="24"/>
          <w:szCs w:val="24"/>
        </w:rPr>
        <w:t>, Faculty of Agriculture</w:t>
      </w:r>
      <w:r w:rsidR="00B916A7" w:rsidRPr="007E242E">
        <w:rPr>
          <w:color w:val="000000" w:themeColor="text1"/>
          <w:sz w:val="24"/>
          <w:szCs w:val="24"/>
        </w:rPr>
        <w:t>,</w:t>
      </w:r>
      <w:r w:rsidRPr="007E242E">
        <w:rPr>
          <w:color w:val="000000" w:themeColor="text1"/>
          <w:sz w:val="24"/>
          <w:szCs w:val="24"/>
        </w:rPr>
        <w:t xml:space="preserve"> </w:t>
      </w:r>
      <w:r w:rsidR="00B916A7" w:rsidRPr="007E242E">
        <w:rPr>
          <w:color w:val="000000" w:themeColor="text1"/>
          <w:sz w:val="24"/>
          <w:szCs w:val="24"/>
        </w:rPr>
        <w:t>Science and Technology</w:t>
      </w:r>
      <w:r w:rsidRPr="007E242E">
        <w:rPr>
          <w:color w:val="000000" w:themeColor="text1"/>
          <w:sz w:val="24"/>
          <w:szCs w:val="24"/>
        </w:rPr>
        <w:t>, Universiti Putra Malaysia Bintulu Campus, P.O Box 396, Nyabau Road, 97008 Bintulu, Sarawak,</w:t>
      </w:r>
      <w:r w:rsidR="00510F6E" w:rsidRPr="007E242E">
        <w:rPr>
          <w:color w:val="000000" w:themeColor="text1"/>
          <w:sz w:val="24"/>
          <w:szCs w:val="24"/>
        </w:rPr>
        <w:t xml:space="preserve"> </w:t>
      </w:r>
      <w:r w:rsidRPr="007E242E">
        <w:rPr>
          <w:color w:val="000000" w:themeColor="text1"/>
          <w:sz w:val="24"/>
          <w:szCs w:val="24"/>
        </w:rPr>
        <w:t>Malaysia.</w:t>
      </w:r>
    </w:p>
    <w:p w14:paraId="769638BA" w14:textId="003C64D6" w:rsidR="00AB645F" w:rsidRPr="007E242E" w:rsidRDefault="00AB645F" w:rsidP="00510F6E">
      <w:pPr>
        <w:pStyle w:val="AuthorAffiliation"/>
        <w:spacing w:line="360" w:lineRule="auto"/>
        <w:jc w:val="both"/>
        <w:rPr>
          <w:color w:val="000000" w:themeColor="text1"/>
          <w:sz w:val="24"/>
          <w:szCs w:val="24"/>
        </w:rPr>
      </w:pPr>
      <w:r w:rsidRPr="007E242E">
        <w:rPr>
          <w:color w:val="000000" w:themeColor="text1"/>
          <w:sz w:val="24"/>
          <w:szCs w:val="24"/>
        </w:rPr>
        <w:br/>
      </w:r>
      <w:r w:rsidRPr="007E242E">
        <w:rPr>
          <w:i w:val="0"/>
          <w:color w:val="000000" w:themeColor="text1"/>
          <w:sz w:val="24"/>
          <w:szCs w:val="24"/>
          <w:vertAlign w:val="superscript"/>
        </w:rPr>
        <w:t>2</w:t>
      </w:r>
      <w:r w:rsidRPr="007E242E">
        <w:rPr>
          <w:color w:val="000000" w:themeColor="text1"/>
          <w:sz w:val="24"/>
          <w:szCs w:val="24"/>
        </w:rPr>
        <w:t xml:space="preserve">School of Chemical Sciences, Universiti Sains Malaysia, 11800 </w:t>
      </w:r>
      <w:r w:rsidR="00510F6E" w:rsidRPr="007E242E">
        <w:rPr>
          <w:color w:val="000000" w:themeColor="text1"/>
          <w:sz w:val="24"/>
          <w:szCs w:val="24"/>
        </w:rPr>
        <w:t>Gelugor</w:t>
      </w:r>
      <w:r w:rsidRPr="007E242E">
        <w:rPr>
          <w:color w:val="000000" w:themeColor="text1"/>
          <w:sz w:val="24"/>
          <w:szCs w:val="24"/>
        </w:rPr>
        <w:t>, Pulau Pinang, Malaysia.</w:t>
      </w:r>
    </w:p>
    <w:p w14:paraId="7C0B31A0" w14:textId="77777777" w:rsidR="00AB645F" w:rsidRPr="007E242E" w:rsidRDefault="00AB645F" w:rsidP="00E936E2">
      <w:pPr>
        <w:spacing w:after="0" w:line="360" w:lineRule="auto"/>
        <w:rPr>
          <w:rFonts w:ascii="Times New Roman" w:hAnsi="Times New Roman"/>
          <w:color w:val="000000" w:themeColor="text1"/>
          <w:sz w:val="24"/>
          <w:szCs w:val="24"/>
          <w:lang w:val="en-US"/>
        </w:rPr>
      </w:pPr>
    </w:p>
    <w:p w14:paraId="547BC348" w14:textId="77777777" w:rsidR="00AB645F" w:rsidRPr="007E242E" w:rsidRDefault="00AB645F" w:rsidP="00510F6E">
      <w:pPr>
        <w:pStyle w:val="AuthorEmail"/>
        <w:spacing w:line="360" w:lineRule="auto"/>
        <w:jc w:val="both"/>
        <w:rPr>
          <w:i/>
          <w:color w:val="000000" w:themeColor="text1"/>
          <w:sz w:val="24"/>
          <w:szCs w:val="24"/>
        </w:rPr>
      </w:pPr>
      <w:r w:rsidRPr="007E242E">
        <w:rPr>
          <w:i/>
          <w:color w:val="000000" w:themeColor="text1"/>
          <w:sz w:val="24"/>
          <w:szCs w:val="24"/>
          <w:vertAlign w:val="superscript"/>
        </w:rPr>
        <w:t>*</w:t>
      </w:r>
      <w:r w:rsidRPr="007E242E">
        <w:rPr>
          <w:i/>
          <w:color w:val="000000" w:themeColor="text1"/>
          <w:sz w:val="24"/>
          <w:szCs w:val="24"/>
        </w:rPr>
        <w:t>Corresponding author: azizulhakim@upm.edu.my</w:t>
      </w:r>
    </w:p>
    <w:p w14:paraId="2AFF7A3F" w14:textId="058727CA" w:rsidR="00AB645F" w:rsidRPr="007E242E" w:rsidRDefault="00AB645F" w:rsidP="00E936E2">
      <w:pPr>
        <w:spacing w:after="0" w:line="360" w:lineRule="auto"/>
        <w:jc w:val="center"/>
        <w:rPr>
          <w:rFonts w:ascii="Times New Roman" w:hAnsi="Times New Roman"/>
          <w:color w:val="000000" w:themeColor="text1"/>
          <w:sz w:val="24"/>
          <w:szCs w:val="24"/>
          <w:lang w:val="en-US"/>
        </w:rPr>
      </w:pPr>
    </w:p>
    <w:p w14:paraId="780E3C87" w14:textId="62341091" w:rsidR="00FE3A0B" w:rsidRPr="007E242E" w:rsidRDefault="00FE3A0B" w:rsidP="00C85CF3">
      <w:pPr>
        <w:spacing w:after="0" w:line="360" w:lineRule="auto"/>
        <w:rPr>
          <w:rFonts w:ascii="Times New Roman" w:hAnsi="Times New Roman"/>
          <w:b/>
          <w:bCs/>
          <w:color w:val="000000" w:themeColor="text1"/>
          <w:sz w:val="24"/>
          <w:szCs w:val="24"/>
          <w:lang w:val="en-US"/>
        </w:rPr>
      </w:pPr>
      <w:r w:rsidRPr="007E242E">
        <w:rPr>
          <w:rFonts w:ascii="Times New Roman" w:hAnsi="Times New Roman"/>
          <w:b/>
          <w:bCs/>
          <w:color w:val="000000" w:themeColor="text1"/>
          <w:sz w:val="24"/>
          <w:szCs w:val="24"/>
          <w:lang w:val="en-US"/>
        </w:rPr>
        <w:t>ABSTRACT</w:t>
      </w:r>
    </w:p>
    <w:p w14:paraId="1D6F3E6D" w14:textId="646A9F51" w:rsidR="00B04882" w:rsidRPr="007E242E" w:rsidRDefault="00B04882" w:rsidP="00B04882">
      <w:pPr>
        <w:pStyle w:val="Abstract"/>
        <w:rPr>
          <w:color w:val="000000" w:themeColor="text1"/>
          <w:szCs w:val="24"/>
        </w:rPr>
      </w:pPr>
      <w:r w:rsidRPr="007E242E">
        <w:rPr>
          <w:rFonts w:eastAsia="TimesNewRomanPSMT"/>
          <w:color w:val="000000" w:themeColor="text1"/>
          <w:szCs w:val="24"/>
          <w:lang w:val="en-MY"/>
        </w:rPr>
        <w:t>Various metal oxides of CeO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 ZnO, and Co</w:t>
      </w:r>
      <w:r w:rsidRPr="007E242E">
        <w:rPr>
          <w:rFonts w:eastAsia="TimesNewRomanPSMT"/>
          <w:color w:val="000000" w:themeColor="text1"/>
          <w:szCs w:val="24"/>
          <w:vertAlign w:val="subscript"/>
          <w:lang w:val="en-MY"/>
        </w:rPr>
        <w:t>3</w:t>
      </w:r>
      <w:r w:rsidRPr="007E242E">
        <w:rPr>
          <w:rFonts w:eastAsia="TimesNewRomanPSMT"/>
          <w:color w:val="000000" w:themeColor="text1"/>
          <w:szCs w:val="24"/>
          <w:lang w:val="en-MY"/>
        </w:rPr>
        <w:t>O</w:t>
      </w:r>
      <w:r w:rsidRPr="007E242E">
        <w:rPr>
          <w:rFonts w:eastAsia="TimesNewRomanPSMT"/>
          <w:color w:val="000000" w:themeColor="text1"/>
          <w:szCs w:val="24"/>
          <w:vertAlign w:val="subscript"/>
          <w:lang w:val="en-MY"/>
        </w:rPr>
        <w:t>4</w:t>
      </w:r>
      <w:r w:rsidRPr="007E242E">
        <w:rPr>
          <w:rFonts w:eastAsia="TimesNewRomanPSMT"/>
          <w:color w:val="000000" w:themeColor="text1"/>
          <w:szCs w:val="24"/>
          <w:lang w:val="en-MY"/>
        </w:rPr>
        <w:t xml:space="preserve"> impregnated on activated carbon (AC) were synthesized to determine the CO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 xml:space="preserve"> capture efficiency and analyse with adsorption kinetics model. Batch kinetic studies showed that CeO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/AC is the most efficient adsorbent with an equilibrium time of 10 minutes was needed to obtain adsorption capacity of 52.68 mg/g. CO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 xml:space="preserve"> adsorption at 30 °C exhibits the optimum temperature with only 6.53% loss in adsorption capacity after 5 cycles of CO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 xml:space="preserve"> adsorption-desorption. The CeO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 xml:space="preserve"> on AC was detected through X-ray diffraction and th</w:t>
      </w:r>
      <w:r w:rsidR="00570CC0">
        <w:rPr>
          <w:rFonts w:eastAsia="TimesNewRomanPSMT"/>
          <w:color w:val="000000" w:themeColor="text1"/>
          <w:szCs w:val="24"/>
          <w:lang w:val="en-MY"/>
        </w:rPr>
        <w:t xml:space="preserve">e scanning electron microscope </w:t>
      </w:r>
      <w:r w:rsidRPr="007E242E">
        <w:rPr>
          <w:rFonts w:eastAsia="TimesNewRomanPSMT"/>
          <w:color w:val="000000" w:themeColor="text1"/>
          <w:szCs w:val="24"/>
          <w:lang w:val="en-MY"/>
        </w:rPr>
        <w:t>image shows well-distributed CeO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 xml:space="preserve"> particles on AC surfaces. CO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 xml:space="preserve"> adsorption at 30 °C shows best fitted with pseudo-second-order kinetics with the R</w:t>
      </w:r>
      <w:r w:rsidRPr="007E242E">
        <w:rPr>
          <w:rFonts w:eastAsia="TimesNewRomanPSMT"/>
          <w:color w:val="000000" w:themeColor="text1"/>
          <w:szCs w:val="24"/>
          <w:vertAlign w:val="superscript"/>
          <w:lang w:val="en-MY"/>
        </w:rPr>
        <w:t>2</w:t>
      </w:r>
      <w:r w:rsidRPr="007E242E">
        <w:rPr>
          <w:rFonts w:eastAsia="TimesNewRomanPSMT"/>
          <w:color w:val="000000" w:themeColor="text1"/>
          <w:szCs w:val="24"/>
          <w:lang w:val="en-MY"/>
        </w:rPr>
        <w:t xml:space="preserve"> is 0.9994 and the relative error between calculated and experimental adsorption capacity is only 1.32%. The adsorption considering chemisorption is responsible for improving adsorption capacity. The addition of CeO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 xml:space="preserve"> on AC enhanced the adsorption capacity by providing active sites to attract CO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w:t>
      </w:r>
    </w:p>
    <w:p w14:paraId="26BB3F2F" w14:textId="77777777" w:rsidR="00AB645F" w:rsidRPr="007E242E" w:rsidRDefault="00AB645F" w:rsidP="00E936E2">
      <w:pPr>
        <w:spacing w:after="0" w:line="360" w:lineRule="auto"/>
        <w:rPr>
          <w:rFonts w:ascii="Times New Roman" w:hAnsi="Times New Roman"/>
          <w:color w:val="000000" w:themeColor="text1"/>
          <w:sz w:val="24"/>
          <w:szCs w:val="24"/>
          <w:lang w:val="en-US"/>
        </w:rPr>
      </w:pPr>
    </w:p>
    <w:p w14:paraId="7873B88D" w14:textId="77777777" w:rsidR="00AB645F" w:rsidRPr="007E242E" w:rsidRDefault="00AB645F" w:rsidP="00E936E2">
      <w:pPr>
        <w:spacing w:after="0" w:line="360" w:lineRule="auto"/>
        <w:rPr>
          <w:rFonts w:ascii="Times New Roman" w:hAnsi="Times New Roman"/>
          <w:color w:val="000000" w:themeColor="text1"/>
          <w:sz w:val="24"/>
          <w:szCs w:val="24"/>
          <w:lang w:val="en-US"/>
        </w:rPr>
      </w:pPr>
    </w:p>
    <w:p w14:paraId="0A7BE832" w14:textId="284884B7" w:rsidR="00AB645F" w:rsidRPr="007E242E" w:rsidRDefault="00AB645F" w:rsidP="00E936E2">
      <w:pPr>
        <w:pStyle w:val="Keywords"/>
        <w:spacing w:line="360" w:lineRule="auto"/>
        <w:rPr>
          <w:rFonts w:eastAsia="TimesNewRomanPSMT"/>
          <w:color w:val="000000" w:themeColor="text1"/>
          <w:sz w:val="24"/>
          <w:szCs w:val="24"/>
          <w:lang w:val="en-MY"/>
        </w:rPr>
      </w:pPr>
      <w:r w:rsidRPr="007E242E">
        <w:rPr>
          <w:b/>
          <w:color w:val="000000" w:themeColor="text1"/>
          <w:sz w:val="24"/>
          <w:szCs w:val="24"/>
        </w:rPr>
        <w:t>Keywords:</w:t>
      </w:r>
      <w:r w:rsidRPr="007E242E">
        <w:rPr>
          <w:color w:val="000000" w:themeColor="text1"/>
          <w:sz w:val="24"/>
          <w:szCs w:val="24"/>
        </w:rPr>
        <w:t xml:space="preserve"> </w:t>
      </w:r>
      <w:r w:rsidRPr="007E242E">
        <w:rPr>
          <w:rFonts w:eastAsia="TimesNewRomanPSMT"/>
          <w:color w:val="000000" w:themeColor="text1"/>
          <w:sz w:val="24"/>
          <w:szCs w:val="24"/>
          <w:lang w:val="en-MY"/>
        </w:rPr>
        <w:t>CO</w:t>
      </w:r>
      <w:r w:rsidRPr="007E242E">
        <w:rPr>
          <w:rFonts w:eastAsia="TimesNewRomanPSMT"/>
          <w:color w:val="000000" w:themeColor="text1"/>
          <w:sz w:val="24"/>
          <w:szCs w:val="24"/>
          <w:vertAlign w:val="subscript"/>
          <w:lang w:val="en-MY"/>
        </w:rPr>
        <w:t>2</w:t>
      </w:r>
      <w:r w:rsidRPr="007E242E">
        <w:rPr>
          <w:rFonts w:eastAsia="TimesNewRomanPSMT"/>
          <w:color w:val="000000" w:themeColor="text1"/>
          <w:sz w:val="24"/>
          <w:szCs w:val="24"/>
          <w:lang w:val="en-MY"/>
        </w:rPr>
        <w:t xml:space="preserve"> capture</w:t>
      </w:r>
      <w:r w:rsidR="00FE3A0B" w:rsidRPr="007E242E">
        <w:rPr>
          <w:rFonts w:eastAsia="TimesNewRomanPSMT"/>
          <w:color w:val="000000" w:themeColor="text1"/>
          <w:sz w:val="24"/>
          <w:szCs w:val="24"/>
          <w:lang w:val="en-MY"/>
        </w:rPr>
        <w:t>;</w:t>
      </w:r>
      <w:r w:rsidRPr="007E242E">
        <w:rPr>
          <w:rFonts w:eastAsia="TimesNewRomanPSMT"/>
          <w:color w:val="000000" w:themeColor="text1"/>
          <w:sz w:val="24"/>
          <w:szCs w:val="24"/>
          <w:lang w:val="en-MY"/>
        </w:rPr>
        <w:t xml:space="preserve"> adsorption kinetics</w:t>
      </w:r>
      <w:r w:rsidR="00FE3A0B" w:rsidRPr="007E242E">
        <w:rPr>
          <w:rFonts w:eastAsia="TimesNewRomanPSMT"/>
          <w:color w:val="000000" w:themeColor="text1"/>
          <w:sz w:val="24"/>
          <w:szCs w:val="24"/>
          <w:lang w:val="en-MY"/>
        </w:rPr>
        <w:t>;</w:t>
      </w:r>
      <w:r w:rsidR="009C7685" w:rsidRPr="007E242E">
        <w:rPr>
          <w:rFonts w:eastAsia="TimesNewRomanPSMT"/>
          <w:color w:val="000000" w:themeColor="text1"/>
          <w:sz w:val="24"/>
          <w:szCs w:val="24"/>
          <w:lang w:val="en-MY"/>
        </w:rPr>
        <w:t xml:space="preserve"> cerium</w:t>
      </w:r>
      <w:r w:rsidRPr="007E242E">
        <w:rPr>
          <w:rFonts w:eastAsia="TimesNewRomanPSMT"/>
          <w:color w:val="000000" w:themeColor="text1"/>
          <w:sz w:val="24"/>
          <w:szCs w:val="24"/>
          <w:lang w:val="en-MY"/>
        </w:rPr>
        <w:t>(IV) oxide</w:t>
      </w:r>
      <w:r w:rsidR="00FE3A0B" w:rsidRPr="007E242E">
        <w:rPr>
          <w:rFonts w:eastAsia="TimesNewRomanPSMT"/>
          <w:color w:val="000000" w:themeColor="text1"/>
          <w:sz w:val="24"/>
          <w:szCs w:val="24"/>
          <w:lang w:val="en-MY"/>
        </w:rPr>
        <w:t>;</w:t>
      </w:r>
      <w:r w:rsidRPr="007E242E">
        <w:rPr>
          <w:rFonts w:eastAsia="TimesNewRomanPSMT"/>
          <w:color w:val="000000" w:themeColor="text1"/>
          <w:sz w:val="24"/>
          <w:szCs w:val="24"/>
          <w:lang w:val="en-MY"/>
        </w:rPr>
        <w:t xml:space="preserve"> activated carbon</w:t>
      </w:r>
      <w:r w:rsidR="00FE3A0B" w:rsidRPr="007E242E">
        <w:rPr>
          <w:rFonts w:eastAsia="TimesNewRomanPSMT"/>
          <w:color w:val="000000" w:themeColor="text1"/>
          <w:sz w:val="24"/>
          <w:szCs w:val="24"/>
          <w:lang w:val="en-MY"/>
        </w:rPr>
        <w:t>;</w:t>
      </w:r>
      <w:r w:rsidRPr="007E242E">
        <w:rPr>
          <w:rFonts w:eastAsia="TimesNewRomanPSMT"/>
          <w:color w:val="000000" w:themeColor="text1"/>
          <w:sz w:val="24"/>
          <w:szCs w:val="24"/>
          <w:lang w:val="en-MY"/>
        </w:rPr>
        <w:t xml:space="preserve"> recyclability</w:t>
      </w:r>
    </w:p>
    <w:p w14:paraId="4E877A17" w14:textId="77777777" w:rsidR="00AB645F" w:rsidRPr="007E242E" w:rsidRDefault="00AB645F" w:rsidP="00E936E2">
      <w:pPr>
        <w:pStyle w:val="Abstract"/>
        <w:rPr>
          <w:color w:val="000000" w:themeColor="text1"/>
          <w:szCs w:val="24"/>
          <w:lang w:val="en-MY"/>
        </w:rPr>
      </w:pPr>
    </w:p>
    <w:p w14:paraId="0E039DFD" w14:textId="31D71A2B" w:rsidR="00AB645F" w:rsidRPr="007E242E" w:rsidRDefault="00FE3A0B" w:rsidP="00E936E2">
      <w:pPr>
        <w:pStyle w:val="Abstract"/>
        <w:rPr>
          <w:color w:val="000000" w:themeColor="text1"/>
          <w:szCs w:val="24"/>
          <w:lang w:val="en-MY"/>
        </w:rPr>
      </w:pPr>
      <w:r w:rsidRPr="007E242E">
        <w:rPr>
          <w:color w:val="000000" w:themeColor="text1"/>
          <w:szCs w:val="24"/>
          <w:lang w:val="en-MY"/>
        </w:rPr>
        <w:t>1.</w:t>
      </w:r>
      <w:r w:rsidRPr="007E242E">
        <w:rPr>
          <w:color w:val="000000" w:themeColor="text1"/>
          <w:szCs w:val="24"/>
          <w:lang w:val="en-MY"/>
        </w:rPr>
        <w:tab/>
      </w:r>
      <w:r w:rsidRPr="007E242E">
        <w:rPr>
          <w:b/>
          <w:bCs/>
          <w:color w:val="000000" w:themeColor="text1"/>
          <w:szCs w:val="24"/>
          <w:lang w:val="en-MY"/>
        </w:rPr>
        <w:t>INTRODUCTION</w:t>
      </w:r>
    </w:p>
    <w:p w14:paraId="3BD09D05" w14:textId="74B036A6" w:rsidR="009B6EBB" w:rsidRPr="007E242E"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Growing global populations lead to an increasing demand for energy consumption. The same is true for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gas production resulting from transportation and industrial activities.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is one </w:t>
      </w:r>
      <w:r w:rsidRPr="007E242E">
        <w:rPr>
          <w:rFonts w:ascii="Times New Roman" w:eastAsia="TimesNewRomanPSMT" w:hAnsi="Times New Roman"/>
          <w:color w:val="000000" w:themeColor="text1"/>
          <w:sz w:val="24"/>
          <w:szCs w:val="24"/>
          <w:lang w:val="en-MY"/>
        </w:rPr>
        <w:lastRenderedPageBreak/>
        <w:t>of the major greenhouse gases (GHG) that often becomes key environmental concern among policy  advocates due to its environmental effects. Based on the National Oceanic and Atmospheric Administration (NOAA),</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xml:space="preserve"> the global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concentration in the Earth’s atmosphere during January 2020 was reported to be 413.40 ppm or which accounts for an increment of 0.63 % compared to 410.83 ppm in January 2019. The current annual mean global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growth rate at approximately 2.94 ppm in 2019 may cause severe climatic change e.g. global warming and rising level of seawater.</w:t>
      </w:r>
      <w:r w:rsidRPr="007E242E">
        <w:rPr>
          <w:rFonts w:ascii="Times New Roman" w:eastAsia="TimesNewRomanPSMT" w:hAnsi="Times New Roman"/>
          <w:color w:val="000000" w:themeColor="text1"/>
          <w:sz w:val="24"/>
          <w:szCs w:val="24"/>
          <w:vertAlign w:val="superscript"/>
          <w:lang w:val="en-MY"/>
        </w:rPr>
        <w:t>2</w:t>
      </w:r>
      <w:r w:rsidR="00AB645F" w:rsidRPr="007E242E">
        <w:rPr>
          <w:rFonts w:ascii="Times New Roman" w:eastAsia="TimesNewRomanPSMT" w:hAnsi="Times New Roman"/>
          <w:color w:val="000000" w:themeColor="text1"/>
          <w:sz w:val="24"/>
          <w:szCs w:val="24"/>
          <w:lang w:val="en-MY"/>
        </w:rPr>
        <w:t xml:space="preserve"> </w:t>
      </w:r>
    </w:p>
    <w:p w14:paraId="4D24A5CD" w14:textId="77777777" w:rsidR="009B6EBB" w:rsidRPr="007E242E" w:rsidRDefault="009B6EBB"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1EF86EA4" w14:textId="74072F5B"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In order to reduce 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emission from a large point source, a process known as Carbon Capture and Storage (CCS) was introduced to fossil fuel power plants.</w:t>
      </w:r>
      <w:r w:rsidRPr="007E242E">
        <w:rPr>
          <w:rFonts w:ascii="Times New Roman" w:eastAsia="TimesNewRomanPSMT" w:hAnsi="Times New Roman"/>
          <w:color w:val="000000" w:themeColor="text1"/>
          <w:sz w:val="24"/>
          <w:szCs w:val="24"/>
          <w:vertAlign w:val="superscript"/>
          <w:lang w:val="en-MY"/>
        </w:rPr>
        <w:t>3</w:t>
      </w:r>
      <w:r w:rsidRPr="007E242E">
        <w:rPr>
          <w:rFonts w:ascii="Times New Roman" w:eastAsia="TimesNewRomanPSMT" w:hAnsi="Times New Roman"/>
          <w:color w:val="000000" w:themeColor="text1"/>
          <w:sz w:val="24"/>
          <w:szCs w:val="24"/>
          <w:lang w:val="en-MY"/>
        </w:rPr>
        <w:t xml:space="preserve"> In September 2008, an integrated pilot-scale CCS power plant was commissioned and proven effective to reduce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emission up to approximately 80 % compared to power plants without CCS.</w:t>
      </w:r>
      <w:r w:rsidRPr="007E242E">
        <w:rPr>
          <w:rFonts w:ascii="Times New Roman" w:eastAsia="TimesNewRomanPSMT" w:hAnsi="Times New Roman"/>
          <w:color w:val="000000" w:themeColor="text1"/>
          <w:sz w:val="24"/>
          <w:szCs w:val="24"/>
          <w:vertAlign w:val="superscript"/>
          <w:lang w:val="en-MY"/>
        </w:rPr>
        <w:t>4</w:t>
      </w:r>
      <w:r w:rsidRPr="007E242E">
        <w:rPr>
          <w:rFonts w:ascii="Times New Roman" w:eastAsia="TimesNewRomanPSMT" w:hAnsi="Times New Roman"/>
          <w:color w:val="000000" w:themeColor="text1"/>
          <w:sz w:val="24"/>
          <w:szCs w:val="24"/>
          <w:lang w:val="en-MY"/>
        </w:rPr>
        <w:t xml:space="preserve"> In order to sustain a better environment for future generations, several approaches to sorption-based technologies were developed to reduce environmental pollution caused by the massive emission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gas. </w:t>
      </w:r>
    </w:p>
    <w:p w14:paraId="2E93AA30" w14:textId="65C3C399" w:rsidR="009B6EBB" w:rsidRPr="007E242E" w:rsidRDefault="002F71D3"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 </w:t>
      </w:r>
    </w:p>
    <w:p w14:paraId="4E53BB49" w14:textId="61092928" w:rsidR="00E337FA" w:rsidRPr="007E242E" w:rsidRDefault="00B04882" w:rsidP="00FE3A0B">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Amongst the sorption-based technologies developed, adsorption technologies were seen as an alternative to the most mature amine-based solvent processes</w:t>
      </w:r>
      <w:r w:rsidRPr="007E242E">
        <w:rPr>
          <w:rFonts w:ascii="Times New Roman" w:eastAsia="TimesNewRomanPSMT" w:hAnsi="Times New Roman"/>
          <w:color w:val="000000" w:themeColor="text1"/>
          <w:sz w:val="24"/>
          <w:szCs w:val="24"/>
          <w:vertAlign w:val="superscript"/>
          <w:lang w:val="en-MY"/>
        </w:rPr>
        <w:t>5</w:t>
      </w:r>
      <w:r w:rsidRPr="007E242E">
        <w:rPr>
          <w:rFonts w:ascii="Times New Roman" w:eastAsia="TimesNewRomanPSMT" w:hAnsi="Times New Roman"/>
          <w:color w:val="000000" w:themeColor="text1"/>
          <w:sz w:val="24"/>
          <w:szCs w:val="24"/>
          <w:lang w:val="en-MY"/>
        </w:rPr>
        <w:t xml:space="preserve"> in the early 1990s.</w:t>
      </w:r>
      <w:r w:rsidRPr="007E242E">
        <w:rPr>
          <w:rFonts w:ascii="Times New Roman" w:eastAsia="TimesNewRomanPSMT" w:hAnsi="Times New Roman"/>
          <w:color w:val="000000" w:themeColor="text1"/>
          <w:sz w:val="24"/>
          <w:szCs w:val="24"/>
          <w:vertAlign w:val="superscript"/>
          <w:lang w:val="en-MY"/>
        </w:rPr>
        <w:t>6</w:t>
      </w:r>
      <w:r w:rsidRPr="007E242E">
        <w:rPr>
          <w:rFonts w:ascii="Times New Roman" w:eastAsia="TimesNewRomanPSMT" w:hAnsi="Times New Roman"/>
          <w:color w:val="000000" w:themeColor="text1"/>
          <w:sz w:val="24"/>
          <w:szCs w:val="24"/>
          <w:lang w:val="en-MY"/>
        </w:rPr>
        <w:t xml:space="preserve"> Liquid amine-based absorbent suffers from multiple unfavorable conditions including the corrosive nature of amines, </w:t>
      </w:r>
      <w:commentRangeStart w:id="0"/>
      <w:r w:rsidRPr="007E242E">
        <w:rPr>
          <w:rFonts w:ascii="Times New Roman" w:eastAsia="TimesNewRomanPSMT" w:hAnsi="Times New Roman"/>
          <w:color w:val="000000" w:themeColor="text1"/>
          <w:sz w:val="24"/>
          <w:szCs w:val="24"/>
          <w:lang w:val="en-MY"/>
        </w:rPr>
        <w:t xml:space="preserve">high cost </w:t>
      </w:r>
      <w:commentRangeEnd w:id="0"/>
      <w:r w:rsidRPr="007E242E">
        <w:rPr>
          <w:rStyle w:val="CommentReference"/>
          <w:color w:val="000000" w:themeColor="text1"/>
        </w:rPr>
        <w:commentReference w:id="0"/>
      </w:r>
      <w:r w:rsidRPr="007E242E">
        <w:rPr>
          <w:rFonts w:ascii="Times New Roman" w:eastAsia="TimesNewRomanPSMT" w:hAnsi="Times New Roman"/>
          <w:color w:val="000000" w:themeColor="text1"/>
          <w:sz w:val="24"/>
          <w:szCs w:val="24"/>
          <w:lang w:val="en-MY"/>
        </w:rPr>
        <w:t>and high regeneration energy.</w:t>
      </w:r>
      <w:r w:rsidRPr="007E242E">
        <w:rPr>
          <w:rFonts w:ascii="Times New Roman" w:eastAsia="TimesNewRomanPSMT" w:hAnsi="Times New Roman"/>
          <w:color w:val="000000" w:themeColor="text1"/>
          <w:sz w:val="24"/>
          <w:szCs w:val="24"/>
          <w:vertAlign w:val="superscript"/>
          <w:lang w:val="en-MY"/>
        </w:rPr>
        <w:t>7</w:t>
      </w:r>
      <w:r w:rsidRPr="007E242E">
        <w:rPr>
          <w:rFonts w:ascii="Times New Roman" w:eastAsia="TimesNewRomanPSMT" w:hAnsi="Times New Roman"/>
          <w:color w:val="000000" w:themeColor="text1"/>
          <w:sz w:val="24"/>
          <w:szCs w:val="24"/>
          <w:lang w:val="en-MY"/>
        </w:rPr>
        <w:t xml:space="preserve"> Therefore, the attention has shifted  to producing a solid adsorbent which possesses a wider temperature range of regeneration, yields less waste during recycling, and is easier to discard the spent adsorbent.</w:t>
      </w:r>
      <w:r w:rsidRPr="007E242E">
        <w:rPr>
          <w:rFonts w:ascii="Times New Roman" w:eastAsia="TimesNewRomanPSMT" w:hAnsi="Times New Roman"/>
          <w:color w:val="000000" w:themeColor="text1"/>
          <w:sz w:val="24"/>
          <w:szCs w:val="24"/>
          <w:vertAlign w:val="superscript"/>
          <w:lang w:val="en-MY"/>
        </w:rPr>
        <w:t>8</w:t>
      </w:r>
      <w:r w:rsidRPr="007E242E">
        <w:rPr>
          <w:rFonts w:ascii="Times New Roman" w:eastAsia="TimesNewRomanPSMT" w:hAnsi="Times New Roman"/>
          <w:color w:val="000000" w:themeColor="text1"/>
          <w:sz w:val="24"/>
          <w:szCs w:val="24"/>
          <w:lang w:val="en-MY"/>
        </w:rPr>
        <w:t xml:space="preserve"> Among these technologies, adsorption-based is preferred over absorption-based due to the drawbacks of absorption with aqueous alkanolamine solutions, such as high equipment corrosion rate, high energy consumption in regeneration and a large requirement for absorbent volume. Adsorbents e.g. amine-based chemical adsorbents with large surface area, large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capacity, high adsorption and desorption rates, high tolerance to moisture, and high selectivity towards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9</w:t>
      </w:r>
      <w:r w:rsidRPr="007E242E">
        <w:rPr>
          <w:rFonts w:ascii="Times New Roman" w:eastAsia="TimesNewRomanPSMT" w:hAnsi="Times New Roman"/>
          <w:color w:val="000000" w:themeColor="text1"/>
          <w:sz w:val="24"/>
          <w:szCs w:val="24"/>
          <w:lang w:val="en-MY"/>
        </w:rPr>
        <w:t xml:space="preserve"> Furthermore, Yu </w:t>
      </w:r>
      <w:r w:rsidRPr="007E242E">
        <w:rPr>
          <w:rFonts w:ascii="Times New Roman" w:eastAsia="TimesNewRomanPSMT" w:hAnsi="Times New Roman"/>
          <w:i/>
          <w:iCs/>
          <w:color w:val="000000" w:themeColor="text1"/>
          <w:sz w:val="24"/>
          <w:szCs w:val="24"/>
          <w:lang w:val="en-MY"/>
        </w:rPr>
        <w:t>et al.</w:t>
      </w:r>
      <w:r w:rsidRPr="007E242E">
        <w:rPr>
          <w:rFonts w:ascii="Times New Roman" w:eastAsia="TimesNewRomanPSMT" w:hAnsi="Times New Roman"/>
          <w:color w:val="000000" w:themeColor="text1"/>
          <w:sz w:val="24"/>
          <w:szCs w:val="24"/>
          <w:lang w:val="en-MY"/>
        </w:rPr>
        <w:t xml:space="preserve"> also reported that 60 % of total energy is consumed for the regeneration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-rich chemical absorbents.</w:t>
      </w:r>
      <w:r w:rsidRPr="007E242E">
        <w:rPr>
          <w:rFonts w:ascii="Times New Roman" w:eastAsia="TimesNewRomanPSMT" w:hAnsi="Times New Roman"/>
          <w:color w:val="000000" w:themeColor="text1"/>
          <w:sz w:val="24"/>
          <w:szCs w:val="24"/>
          <w:vertAlign w:val="superscript"/>
          <w:lang w:val="en-MY"/>
        </w:rPr>
        <w:t>9</w:t>
      </w:r>
    </w:p>
    <w:p w14:paraId="2749132F" w14:textId="77777777" w:rsidR="00E337FA" w:rsidRPr="007E242E" w:rsidRDefault="00E337FA" w:rsidP="00FE3A0B">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812075A" w14:textId="5DB036C1" w:rsidR="002F71D3" w:rsidRPr="007E242E"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on solid sorbents can be classified into two mechanisms namely physical adsorption which involves intermolecular forces and chemical adsorption which involve the sharing of electrons by the adsorbent and the adsorbate.</w:t>
      </w:r>
      <w:r w:rsidRPr="007E242E">
        <w:rPr>
          <w:rFonts w:ascii="Times New Roman" w:eastAsia="TimesNewRomanPSMT" w:hAnsi="Times New Roman"/>
          <w:color w:val="000000" w:themeColor="text1"/>
          <w:sz w:val="24"/>
          <w:szCs w:val="24"/>
          <w:vertAlign w:val="superscript"/>
          <w:lang w:val="en-MY"/>
        </w:rPr>
        <w:t>10</w:t>
      </w:r>
      <w:r w:rsidRPr="007E242E">
        <w:rPr>
          <w:rFonts w:ascii="Times New Roman" w:eastAsia="TimesNewRomanPSMT" w:hAnsi="Times New Roman"/>
          <w:color w:val="000000" w:themeColor="text1"/>
          <w:sz w:val="24"/>
          <w:szCs w:val="24"/>
          <w:lang w:val="en-MY"/>
        </w:rPr>
        <w:t xml:space="preserve"> The emerging research in solid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adsorbents along with their properties and performances provides good insights towards developing the progress in this field. Among the adsorption-based sorbents, it includes the low-</w:t>
      </w:r>
      <w:r w:rsidRPr="007E242E">
        <w:rPr>
          <w:rFonts w:ascii="Times New Roman" w:eastAsia="TimesNewRomanPSMT" w:hAnsi="Times New Roman"/>
          <w:color w:val="000000" w:themeColor="text1"/>
          <w:sz w:val="24"/>
          <w:szCs w:val="24"/>
          <w:lang w:val="en-MY"/>
        </w:rPr>
        <w:lastRenderedPageBreak/>
        <w:t>temperature solid adsorbents (&lt; 200 °C) such as carbon-based adsorbents,</w:t>
      </w:r>
      <w:r w:rsidRPr="007E242E">
        <w:rPr>
          <w:rFonts w:ascii="Times New Roman" w:eastAsia="TimesNewRomanPSMT" w:hAnsi="Times New Roman"/>
          <w:color w:val="000000" w:themeColor="text1"/>
          <w:sz w:val="24"/>
          <w:szCs w:val="24"/>
          <w:vertAlign w:val="superscript"/>
          <w:lang w:val="en-MY"/>
        </w:rPr>
        <w:t>11</w:t>
      </w:r>
      <w:r w:rsidRPr="007E242E">
        <w:rPr>
          <w:rFonts w:ascii="Times New Roman" w:eastAsia="TimesNewRomanPSMT" w:hAnsi="Times New Roman"/>
          <w:color w:val="000000" w:themeColor="text1"/>
          <w:sz w:val="24"/>
          <w:szCs w:val="24"/>
          <w:lang w:val="en-MY"/>
        </w:rPr>
        <w:t xml:space="preserve"> zeolite-based adsorbents,</w:t>
      </w:r>
      <w:r w:rsidRPr="007E242E">
        <w:rPr>
          <w:rFonts w:ascii="Times New Roman" w:eastAsia="TimesNewRomanPSMT" w:hAnsi="Times New Roman"/>
          <w:color w:val="000000" w:themeColor="text1"/>
          <w:sz w:val="24"/>
          <w:szCs w:val="24"/>
          <w:vertAlign w:val="superscript"/>
          <w:lang w:val="en-MY"/>
        </w:rPr>
        <w:t>12</w:t>
      </w:r>
      <w:r w:rsidRPr="007E242E">
        <w:rPr>
          <w:rFonts w:ascii="Times New Roman" w:eastAsia="TimesNewRomanPSMT" w:hAnsi="Times New Roman"/>
          <w:color w:val="000000" w:themeColor="text1"/>
          <w:sz w:val="24"/>
          <w:szCs w:val="24"/>
          <w:lang w:val="en-MY"/>
        </w:rPr>
        <w:t xml:space="preserve"> metal-organic framework based adsorbents,</w:t>
      </w:r>
      <w:r w:rsidRPr="007E242E">
        <w:rPr>
          <w:rFonts w:ascii="Times New Roman" w:eastAsia="TimesNewRomanPSMT" w:hAnsi="Times New Roman"/>
          <w:color w:val="000000" w:themeColor="text1"/>
          <w:sz w:val="24"/>
          <w:szCs w:val="24"/>
          <w:vertAlign w:val="superscript"/>
          <w:lang w:val="en-MY"/>
        </w:rPr>
        <w:t>13</w:t>
      </w:r>
      <w:r w:rsidRPr="007E242E">
        <w:rPr>
          <w:rFonts w:ascii="Times New Roman" w:eastAsia="TimesNewRomanPSMT" w:hAnsi="Times New Roman"/>
          <w:color w:val="000000" w:themeColor="text1"/>
          <w:sz w:val="24"/>
          <w:szCs w:val="24"/>
          <w:lang w:val="en-MY"/>
        </w:rPr>
        <w:t xml:space="preserve"> alkali metal carbonate-based adsorbents,</w:t>
      </w:r>
      <w:r w:rsidRPr="007E242E">
        <w:rPr>
          <w:rFonts w:ascii="Times New Roman" w:eastAsia="TimesNewRomanPSMT" w:hAnsi="Times New Roman"/>
          <w:color w:val="000000" w:themeColor="text1"/>
          <w:sz w:val="24"/>
          <w:szCs w:val="24"/>
          <w:vertAlign w:val="superscript"/>
          <w:lang w:val="en-MY"/>
        </w:rPr>
        <w:t>14</w:t>
      </w:r>
      <w:r w:rsidRPr="007E242E">
        <w:rPr>
          <w:rFonts w:ascii="Times New Roman" w:eastAsia="TimesNewRomanPSMT" w:hAnsi="Times New Roman"/>
          <w:color w:val="000000" w:themeColor="text1"/>
          <w:sz w:val="24"/>
          <w:szCs w:val="24"/>
          <w:lang w:val="en-MY"/>
        </w:rPr>
        <w:t xml:space="preserve"> amine-based solid adsorbents,</w:t>
      </w:r>
      <w:r w:rsidRPr="007E242E">
        <w:rPr>
          <w:rFonts w:ascii="Times New Roman" w:eastAsia="TimesNewRomanPSMT" w:hAnsi="Times New Roman"/>
          <w:color w:val="000000" w:themeColor="text1"/>
          <w:sz w:val="24"/>
          <w:szCs w:val="24"/>
          <w:vertAlign w:val="superscript"/>
          <w:lang w:val="en-MY"/>
        </w:rPr>
        <w:t>15</w:t>
      </w:r>
      <w:r w:rsidRPr="007E242E">
        <w:rPr>
          <w:rFonts w:ascii="Times New Roman" w:eastAsia="TimesNewRomanPSMT" w:hAnsi="Times New Roman"/>
          <w:color w:val="000000" w:themeColor="text1"/>
          <w:sz w:val="24"/>
          <w:szCs w:val="24"/>
          <w:lang w:val="en-MY"/>
        </w:rPr>
        <w:t xml:space="preserve"> the intermediate-temperature solid adsorbents (200-400 °C) and high-temperature solid adsorbents (&gt; 400 °C) such as calcium-based adsorbents</w:t>
      </w:r>
      <w:r w:rsidRPr="007E242E">
        <w:rPr>
          <w:rFonts w:ascii="Times New Roman" w:eastAsia="TimesNewRomanPSMT" w:hAnsi="Times New Roman"/>
          <w:color w:val="000000" w:themeColor="text1"/>
          <w:sz w:val="24"/>
          <w:szCs w:val="24"/>
          <w:vertAlign w:val="superscript"/>
          <w:lang w:val="en-MY"/>
        </w:rPr>
        <w:t>16</w:t>
      </w:r>
      <w:r w:rsidRPr="007E242E">
        <w:rPr>
          <w:rFonts w:ascii="Times New Roman" w:eastAsia="TimesNewRomanPSMT" w:hAnsi="Times New Roman"/>
          <w:color w:val="000000" w:themeColor="text1"/>
          <w:sz w:val="24"/>
          <w:szCs w:val="24"/>
          <w:lang w:val="en-MY"/>
        </w:rPr>
        <w:t xml:space="preserve"> and alkali ceramic-based adsorbents.</w:t>
      </w:r>
      <w:r w:rsidRPr="007E242E">
        <w:rPr>
          <w:rFonts w:ascii="Times New Roman" w:eastAsia="TimesNewRomanPSMT" w:hAnsi="Times New Roman"/>
          <w:color w:val="000000" w:themeColor="text1"/>
          <w:sz w:val="24"/>
          <w:szCs w:val="24"/>
          <w:vertAlign w:val="superscript"/>
          <w:lang w:val="en-MY"/>
        </w:rPr>
        <w:t>7</w:t>
      </w:r>
      <w:r w:rsidRPr="007E242E">
        <w:rPr>
          <w:rFonts w:ascii="Times New Roman" w:eastAsia="TimesNewRomanPSMT" w:hAnsi="Times New Roman"/>
          <w:color w:val="000000" w:themeColor="text1"/>
          <w:sz w:val="24"/>
          <w:szCs w:val="24"/>
          <w:lang w:val="en-MY"/>
        </w:rPr>
        <w:t xml:space="preserve"> Hence, a further modification to obtain easy handling than liquid absorbent by using support materials to impregnate the amine-based sorbent. Several amine-based adsorbents were reported such as monoethanolamine (MEA) on activated carbon (AC) exhibits low adsorption capacity (15.40 mg/g) due to the large molecule coating the AC microporous surfaces.</w:t>
      </w:r>
      <w:r w:rsidRPr="007E242E">
        <w:rPr>
          <w:rFonts w:ascii="Times New Roman" w:eastAsia="TimesNewRomanPSMT" w:hAnsi="Times New Roman"/>
          <w:color w:val="000000" w:themeColor="text1"/>
          <w:sz w:val="24"/>
          <w:szCs w:val="24"/>
          <w:vertAlign w:val="superscript"/>
          <w:lang w:val="en-MY"/>
        </w:rPr>
        <w:t>17</w:t>
      </w:r>
      <w:r w:rsidRPr="007E242E">
        <w:rPr>
          <w:rFonts w:ascii="Times New Roman" w:eastAsia="TimesNewRomanPSMT" w:hAnsi="Times New Roman"/>
          <w:color w:val="000000" w:themeColor="text1"/>
          <w:sz w:val="24"/>
          <w:szCs w:val="24"/>
          <w:lang w:val="en-MY"/>
        </w:rPr>
        <w:t xml:space="preserve"> Kamarudin </w:t>
      </w:r>
      <w:r w:rsidRPr="007E242E">
        <w:rPr>
          <w:rFonts w:ascii="Times New Roman" w:eastAsia="TimesNewRomanPSMT" w:hAnsi="Times New Roman"/>
          <w:i/>
          <w:color w:val="000000" w:themeColor="text1"/>
          <w:sz w:val="24"/>
          <w:szCs w:val="24"/>
          <w:lang w:val="en-MY"/>
        </w:rPr>
        <w:t>et al.</w:t>
      </w:r>
      <w:r w:rsidRPr="007E242E">
        <w:rPr>
          <w:rFonts w:ascii="Times New Roman" w:eastAsia="TimesNewRomanPSMT" w:hAnsi="Times New Roman"/>
          <w:color w:val="000000" w:themeColor="text1"/>
          <w:sz w:val="24"/>
          <w:szCs w:val="24"/>
          <w:vertAlign w:val="superscript"/>
          <w:lang w:val="en-MY"/>
        </w:rPr>
        <w:t>18</w:t>
      </w:r>
      <w:r w:rsidRPr="007E242E">
        <w:rPr>
          <w:rFonts w:ascii="Times New Roman" w:eastAsia="TimesNewRomanPSMT" w:hAnsi="Times New Roman"/>
          <w:color w:val="000000" w:themeColor="text1"/>
          <w:sz w:val="24"/>
          <w:szCs w:val="24"/>
          <w:lang w:val="en-MY"/>
        </w:rPr>
        <w:t xml:space="preserve"> reported various types of amine-functionalized kenaf with tetraethylenepentamine (TEPA) on kenaf showed higher adsorption capacity (40.22 mg/g) than MEA on kenaf and raw kenaf. A larger molecule of octadecylamine (ODA) on silica gel (SG) which pre-treated at 600 ℃ was found similarly adsorption capacity (15.61 mg/g)</w:t>
      </w:r>
      <w:r w:rsidRPr="007E242E">
        <w:rPr>
          <w:rFonts w:ascii="Times New Roman" w:eastAsia="TimesNewRomanPSMT" w:hAnsi="Times New Roman"/>
          <w:color w:val="000000" w:themeColor="text1"/>
          <w:sz w:val="24"/>
          <w:szCs w:val="24"/>
          <w:vertAlign w:val="superscript"/>
          <w:lang w:val="en-MY"/>
        </w:rPr>
        <w:t>15</w:t>
      </w:r>
      <w:r w:rsidRPr="007E242E">
        <w:rPr>
          <w:rFonts w:ascii="Times New Roman" w:eastAsia="TimesNewRomanPSMT" w:hAnsi="Times New Roman"/>
          <w:color w:val="000000" w:themeColor="text1"/>
          <w:sz w:val="24"/>
          <w:szCs w:val="24"/>
          <w:lang w:val="en-MY"/>
        </w:rPr>
        <w:t xml:space="preserve"> with MEA on AC.</w:t>
      </w:r>
    </w:p>
    <w:p w14:paraId="0B41D103" w14:textId="77777777" w:rsidR="009B156A" w:rsidRPr="007E242E" w:rsidRDefault="009B156A"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727F3B10"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calcium-based adsorbent is a classically used metal oxide adsorbent for capturing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due to its high reactivity with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and low-cost material. The reversible reaction between CaO and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is shown in Equation 1. The forward reaction shows the adsorption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at a temperature between 600 to 700 °C</w:t>
      </w:r>
      <w:r w:rsidRPr="007E242E">
        <w:rPr>
          <w:rFonts w:ascii="Times New Roman" w:eastAsia="TimesNewRomanPSMT" w:hAnsi="Times New Roman"/>
          <w:color w:val="000000" w:themeColor="text1"/>
          <w:sz w:val="24"/>
          <w:szCs w:val="24"/>
          <w:vertAlign w:val="superscript"/>
          <w:lang w:val="en-MY"/>
        </w:rPr>
        <w:t>7</w:t>
      </w:r>
      <w:r w:rsidRPr="007E242E">
        <w:rPr>
          <w:rFonts w:ascii="Times New Roman" w:eastAsia="TimesNewRomanPSMT" w:hAnsi="Times New Roman"/>
          <w:color w:val="000000" w:themeColor="text1"/>
          <w:sz w:val="24"/>
          <w:szCs w:val="24"/>
          <w:lang w:val="en-MY"/>
        </w:rPr>
        <w:t xml:space="preserve"> to form CaCO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 xml:space="preserve"> while backward reaction depicts the regeneration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but requires high heat supply between 900 and 950 °C for the next cycle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w:t>
      </w:r>
      <w:r w:rsidRPr="007E242E">
        <w:rPr>
          <w:rFonts w:ascii="Times New Roman" w:eastAsia="TimesNewRomanPSMT" w:hAnsi="Times New Roman"/>
          <w:color w:val="000000" w:themeColor="text1"/>
          <w:sz w:val="24"/>
          <w:szCs w:val="24"/>
          <w:vertAlign w:val="superscript"/>
          <w:lang w:val="en-MY"/>
        </w:rPr>
        <w:t>19-21</w:t>
      </w:r>
      <w:r w:rsidRPr="007E242E">
        <w:rPr>
          <w:rFonts w:ascii="Times New Roman" w:eastAsia="TimesNewRomanPSMT" w:hAnsi="Times New Roman"/>
          <w:color w:val="000000" w:themeColor="text1"/>
          <w:sz w:val="24"/>
          <w:szCs w:val="24"/>
          <w:lang w:val="en-MY"/>
        </w:rPr>
        <w:t xml:space="preserve"> </w:t>
      </w:r>
    </w:p>
    <w:p w14:paraId="1609B7A5"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DD6FEE6" w14:textId="77777777" w:rsidR="00B04882" w:rsidRPr="007E242E" w:rsidRDefault="00B04882" w:rsidP="00B0488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color w:val="000000" w:themeColor="text1"/>
          <w:sz w:val="24"/>
          <w:szCs w:val="24"/>
          <w:lang w:val="en-MY"/>
        </w:rPr>
        <w:t>CaO (s) +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(g) </w:t>
      </w:r>
      <w:r w:rsidRPr="007E242E">
        <w:rPr>
          <w:rFonts w:ascii="Cambria Math" w:eastAsia="MS-UIGothic" w:hAnsi="Cambria Math" w:cs="Cambria Math"/>
          <w:color w:val="000000" w:themeColor="text1"/>
          <w:sz w:val="24"/>
          <w:szCs w:val="24"/>
          <w:lang w:val="en-MY"/>
        </w:rPr>
        <w:t>⇌</w:t>
      </w:r>
      <w:r w:rsidRPr="007E242E">
        <w:rPr>
          <w:rFonts w:ascii="Times New Roman" w:eastAsia="MS-UIGothic" w:hAnsi="Times New Roman"/>
          <w:color w:val="000000" w:themeColor="text1"/>
          <w:sz w:val="24"/>
          <w:szCs w:val="24"/>
          <w:lang w:val="en-MY"/>
        </w:rPr>
        <w:t xml:space="preserve"> </w:t>
      </w:r>
      <w:r w:rsidRPr="007E242E">
        <w:rPr>
          <w:rFonts w:ascii="Times New Roman" w:eastAsia="TimesNewRomanPSMT" w:hAnsi="Times New Roman"/>
          <w:color w:val="000000" w:themeColor="text1"/>
          <w:sz w:val="24"/>
          <w:szCs w:val="24"/>
          <w:lang w:val="en-MY"/>
        </w:rPr>
        <w:t>CaCO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color w:val="000000" w:themeColor="text1"/>
          <w:sz w:val="24"/>
          <w:szCs w:val="24"/>
          <w:lang w:val="en-MY"/>
        </w:rPr>
        <w:tab/>
      </w:r>
      <w:r w:rsidRPr="007E242E">
        <w:rPr>
          <w:rFonts w:ascii="Times New Roman" w:eastAsia="TimesNewRomanPSMT" w:hAnsi="Times New Roman"/>
          <w:color w:val="000000" w:themeColor="text1"/>
          <w:sz w:val="24"/>
          <w:szCs w:val="24"/>
          <w:lang w:val="en-MY"/>
        </w:rPr>
        <w:tab/>
      </w:r>
      <w:r w:rsidRPr="007E242E">
        <w:rPr>
          <w:rFonts w:ascii="Times New Roman" w:eastAsia="TimesNewRomanPSMT" w:hAnsi="Times New Roman"/>
          <w:color w:val="000000" w:themeColor="text1"/>
          <w:sz w:val="24"/>
          <w:szCs w:val="24"/>
          <w:lang w:val="en-MY"/>
        </w:rPr>
        <w:tab/>
      </w:r>
      <w:r w:rsidRPr="007E242E">
        <w:rPr>
          <w:rFonts w:ascii="Times New Roman" w:eastAsia="TimesNewRomanPSMT" w:hAnsi="Times New Roman"/>
          <w:color w:val="000000" w:themeColor="text1"/>
          <w:sz w:val="24"/>
          <w:szCs w:val="24"/>
          <w:lang w:val="en-MY"/>
        </w:rPr>
        <w:tab/>
      </w:r>
      <w:r w:rsidRPr="007E242E">
        <w:rPr>
          <w:rFonts w:ascii="Times New Roman" w:eastAsia="TimesNewRomanPSMT" w:hAnsi="Times New Roman"/>
          <w:color w:val="000000" w:themeColor="text1"/>
          <w:sz w:val="24"/>
          <w:szCs w:val="24"/>
          <w:lang w:val="en-MY"/>
        </w:rPr>
        <w:tab/>
      </w:r>
      <w:r w:rsidRPr="007E242E">
        <w:rPr>
          <w:rFonts w:ascii="Times New Roman" w:eastAsia="TimesNewRomanPSMT" w:hAnsi="Times New Roman"/>
          <w:color w:val="000000" w:themeColor="text1"/>
          <w:sz w:val="24"/>
          <w:szCs w:val="24"/>
          <w:lang w:val="en-MY"/>
        </w:rPr>
        <w:tab/>
      </w:r>
      <w:r w:rsidRPr="007E242E">
        <w:rPr>
          <w:rFonts w:ascii="Times New Roman" w:eastAsia="TimesNewRomanPSMT" w:hAnsi="Times New Roman"/>
          <w:color w:val="000000" w:themeColor="text1"/>
          <w:sz w:val="24"/>
          <w:szCs w:val="24"/>
          <w:lang w:val="en-MY"/>
        </w:rPr>
        <w:tab/>
        <w:t xml:space="preserve">                          (1)</w:t>
      </w:r>
    </w:p>
    <w:p w14:paraId="0BFD7BC0" w14:textId="77777777" w:rsidR="00B04882" w:rsidRPr="007E242E" w:rsidRDefault="00B04882" w:rsidP="00B04882">
      <w:pPr>
        <w:autoSpaceDE w:val="0"/>
        <w:autoSpaceDN w:val="0"/>
        <w:adjustRightInd w:val="0"/>
        <w:spacing w:after="0" w:line="360" w:lineRule="auto"/>
        <w:rPr>
          <w:rFonts w:ascii="Times New Roman" w:eastAsia="TimesNewRomanPSMT" w:hAnsi="Times New Roman"/>
          <w:color w:val="000000" w:themeColor="text1"/>
          <w:sz w:val="24"/>
          <w:szCs w:val="24"/>
          <w:lang w:val="en-MY"/>
        </w:rPr>
      </w:pPr>
    </w:p>
    <w:p w14:paraId="2DB495D5" w14:textId="16811F16" w:rsidR="002F71D3"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Therefore, an alternative metal oxide was used as adsorbent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e.g. iron oxides (FeO, Fe</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 and Fe</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22</w:t>
      </w:r>
      <w:r w:rsidRPr="007E242E">
        <w:rPr>
          <w:rFonts w:ascii="Times New Roman" w:eastAsia="TimesNewRomanPSMT" w:hAnsi="Times New Roman"/>
          <w:color w:val="000000" w:themeColor="text1"/>
          <w:sz w:val="24"/>
          <w:szCs w:val="24"/>
          <w:lang w:val="en-MY"/>
        </w:rPr>
        <w:t xml:space="preserve"> TiO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23</w:t>
      </w:r>
      <w:r w:rsidRPr="007E242E">
        <w:rPr>
          <w:rFonts w:ascii="Times New Roman" w:eastAsia="TimesNewRomanPSMT" w:hAnsi="Times New Roman"/>
          <w:color w:val="000000" w:themeColor="text1"/>
          <w:sz w:val="24"/>
          <w:szCs w:val="24"/>
          <w:lang w:val="en-MY"/>
        </w:rPr>
        <w:t xml:space="preserve"> γ-Al</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23</w:t>
      </w:r>
      <w:r w:rsidRPr="007E242E">
        <w:rPr>
          <w:rFonts w:ascii="Times New Roman" w:eastAsia="TimesNewRomanPSMT" w:hAnsi="Times New Roman"/>
          <w:color w:val="000000" w:themeColor="text1"/>
          <w:sz w:val="24"/>
          <w:szCs w:val="24"/>
          <w:lang w:val="en-MY"/>
        </w:rPr>
        <w:t xml:space="preserve">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24</w:t>
      </w:r>
      <w:r w:rsidRPr="007E242E">
        <w:rPr>
          <w:rFonts w:ascii="Times New Roman" w:eastAsia="TimesNewRomanPSMT" w:hAnsi="Times New Roman"/>
          <w:color w:val="000000" w:themeColor="text1"/>
          <w:sz w:val="24"/>
          <w:szCs w:val="24"/>
          <w:lang w:val="en-MY"/>
        </w:rPr>
        <w:t xml:space="preserve"> SiO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24</w:t>
      </w:r>
      <w:r w:rsidRPr="007E242E">
        <w:rPr>
          <w:rFonts w:ascii="Times New Roman" w:eastAsia="TimesNewRomanPSMT" w:hAnsi="Times New Roman"/>
          <w:color w:val="000000" w:themeColor="text1"/>
          <w:sz w:val="24"/>
          <w:szCs w:val="24"/>
          <w:lang w:val="en-MY"/>
        </w:rPr>
        <w:t xml:space="preserve"> ZrO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24</w:t>
      </w:r>
      <w:r w:rsidRPr="007E242E">
        <w:rPr>
          <w:rFonts w:ascii="Times New Roman" w:eastAsia="TimesNewRomanPSMT" w:hAnsi="Times New Roman"/>
          <w:color w:val="000000" w:themeColor="text1"/>
          <w:sz w:val="24"/>
          <w:szCs w:val="24"/>
          <w:lang w:val="en-MY"/>
        </w:rPr>
        <w:t xml:space="preserve"> and ZnO.</w:t>
      </w:r>
      <w:r w:rsidRPr="007E242E">
        <w:rPr>
          <w:rFonts w:ascii="Times New Roman" w:eastAsia="TimesNewRomanPSMT" w:hAnsi="Times New Roman"/>
          <w:color w:val="000000" w:themeColor="text1"/>
          <w:sz w:val="24"/>
          <w:szCs w:val="24"/>
          <w:vertAlign w:val="superscript"/>
          <w:lang w:val="en-MY"/>
        </w:rPr>
        <w:t>25</w:t>
      </w:r>
      <w:r w:rsidRPr="007E242E">
        <w:rPr>
          <w:rFonts w:ascii="Times New Roman" w:eastAsia="TimesNewRomanPSMT" w:hAnsi="Times New Roman"/>
          <w:color w:val="000000" w:themeColor="text1"/>
          <w:sz w:val="24"/>
          <w:szCs w:val="24"/>
          <w:lang w:val="en-MY"/>
        </w:rPr>
        <w:t xml:space="preserve"> According to Chanapattharapol </w:t>
      </w:r>
      <w:r w:rsidRPr="007E242E">
        <w:rPr>
          <w:rFonts w:ascii="Times New Roman" w:eastAsia="TimesNewRomanPSMT" w:hAnsi="Times New Roman"/>
          <w:i/>
          <w:iCs/>
          <w:color w:val="000000" w:themeColor="text1"/>
          <w:sz w:val="24"/>
          <w:szCs w:val="24"/>
          <w:lang w:val="en-MY"/>
        </w:rPr>
        <w:t>et al.</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10</w:t>
      </w:r>
      <w:r w:rsidRPr="007E242E">
        <w:rPr>
          <w:rFonts w:ascii="Times New Roman" w:eastAsia="TimesNewRomanPSMT" w:hAnsi="Times New Roman"/>
          <w:color w:val="000000" w:themeColor="text1"/>
          <w:sz w:val="24"/>
          <w:szCs w:val="24"/>
          <w:lang w:val="en-MY"/>
        </w:rPr>
        <w:t xml:space="preserve"> iron oxide doped MCM-41 adsorbent prepared by impregnation reported higher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than the undoped MCM-41 partly due to increased surface area and electron transfer from metal to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Numerous studies were reported on 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on AC due to its wide availability, low cost, and green production. However, AC only offers a weak interaction by physisorption.</w:t>
      </w:r>
      <w:r w:rsidRPr="007E242E">
        <w:rPr>
          <w:rFonts w:ascii="Times New Roman" w:eastAsia="TimesNewRomanPSMT" w:hAnsi="Times New Roman"/>
          <w:color w:val="000000" w:themeColor="text1"/>
          <w:sz w:val="24"/>
          <w:szCs w:val="24"/>
          <w:vertAlign w:val="superscript"/>
          <w:lang w:val="en-MY"/>
        </w:rPr>
        <w:t>22</w:t>
      </w:r>
      <w:r w:rsidRPr="007E242E">
        <w:rPr>
          <w:rFonts w:ascii="Times New Roman" w:eastAsia="TimesNewRomanPSMT" w:hAnsi="Times New Roman"/>
          <w:color w:val="000000" w:themeColor="text1"/>
          <w:sz w:val="24"/>
          <w:szCs w:val="24"/>
          <w:lang w:val="en-MY"/>
        </w:rPr>
        <w:t xml:space="preserve"> Thus, surface modification on the carbonaceous support can contribute to higher selectivity towards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and increase the adsorption capacity of the porous material. AC surface modification by adding metal oxide of alkali metal, alkaline earth metal, and transition metal provides basicity sites on the AC surfaces. A study reported a successful surface modification of AC loaded with Fe</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 xml:space="preserve"> with 103.7 mg/g adsorbent with </w:t>
      </w:r>
      <w:r w:rsidRPr="007E242E">
        <w:rPr>
          <w:rFonts w:ascii="Times New Roman" w:eastAsia="TimesNewRomanPSMT" w:hAnsi="Times New Roman"/>
          <w:color w:val="000000" w:themeColor="text1"/>
          <w:sz w:val="24"/>
          <w:szCs w:val="24"/>
          <w:lang w:val="en-MY"/>
        </w:rPr>
        <w:lastRenderedPageBreak/>
        <w:t>physisorption mainly contributed by AC and chemisorption contributed by Fe</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26</w:t>
      </w:r>
      <w:r w:rsidRPr="007E242E">
        <w:rPr>
          <w:rFonts w:ascii="Times New Roman" w:eastAsia="TimesNewRomanPSMT" w:hAnsi="Times New Roman"/>
          <w:color w:val="000000" w:themeColor="text1"/>
          <w:sz w:val="24"/>
          <w:szCs w:val="24"/>
          <w:lang w:val="en-MY"/>
        </w:rPr>
        <w:t xml:space="preserve"> Other studies reported using NiO,</w:t>
      </w:r>
      <w:r w:rsidRPr="007E242E">
        <w:rPr>
          <w:rFonts w:ascii="Times New Roman" w:eastAsia="TimesNewRomanPSMT" w:hAnsi="Times New Roman"/>
          <w:color w:val="000000" w:themeColor="text1"/>
          <w:sz w:val="24"/>
          <w:szCs w:val="24"/>
          <w:vertAlign w:val="superscript"/>
          <w:lang w:val="en-MY"/>
        </w:rPr>
        <w:t>27</w:t>
      </w:r>
      <w:r w:rsidRPr="007E242E">
        <w:rPr>
          <w:rFonts w:ascii="Times New Roman" w:eastAsia="TimesNewRomanPSMT" w:hAnsi="Times New Roman"/>
          <w:color w:val="000000" w:themeColor="text1"/>
          <w:sz w:val="24"/>
          <w:szCs w:val="24"/>
          <w:lang w:val="en-MY"/>
        </w:rPr>
        <w:t xml:space="preserve"> MgO</w:t>
      </w:r>
      <w:r w:rsidRPr="007E242E">
        <w:rPr>
          <w:rFonts w:ascii="Times New Roman" w:eastAsia="TimesNewRomanPSMT" w:hAnsi="Times New Roman"/>
          <w:color w:val="000000" w:themeColor="text1"/>
          <w:sz w:val="24"/>
          <w:szCs w:val="24"/>
          <w:vertAlign w:val="superscript"/>
          <w:lang w:val="en-MY"/>
        </w:rPr>
        <w:t>28</w:t>
      </w:r>
      <w:r w:rsidRPr="007E242E">
        <w:rPr>
          <w:rFonts w:ascii="Times New Roman" w:eastAsia="TimesNewRomanPSMT" w:hAnsi="Times New Roman"/>
          <w:color w:val="000000" w:themeColor="text1"/>
          <w:sz w:val="24"/>
          <w:szCs w:val="24"/>
          <w:lang w:val="en-MY"/>
        </w:rPr>
        <w:t xml:space="preserve"> and CuO</w:t>
      </w:r>
      <w:r w:rsidRPr="007E242E">
        <w:rPr>
          <w:rFonts w:ascii="Times New Roman" w:eastAsia="TimesNewRomanPSMT" w:hAnsi="Times New Roman"/>
          <w:color w:val="000000" w:themeColor="text1"/>
          <w:sz w:val="24"/>
          <w:szCs w:val="24"/>
          <w:vertAlign w:val="superscript"/>
          <w:lang w:val="en-MY"/>
        </w:rPr>
        <w:t>29</w:t>
      </w:r>
      <w:r w:rsidRPr="007E242E">
        <w:rPr>
          <w:rFonts w:ascii="Times New Roman" w:eastAsia="TimesNewRomanPSMT" w:hAnsi="Times New Roman"/>
          <w:color w:val="000000" w:themeColor="text1"/>
          <w:sz w:val="24"/>
          <w:szCs w:val="24"/>
          <w:lang w:val="en-MY"/>
        </w:rPr>
        <w:t xml:space="preserve"> to modify the AC surfaces and enhance its adsorption capacity. It is notable to highlight that metal oxide loading on AC increases the adsorption capacity because it attracts significantly more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to be chemically bonded and provide better chemisorption properties for the adsorbent.</w:t>
      </w:r>
      <w:r w:rsidR="005042AC" w:rsidRPr="007E242E">
        <w:rPr>
          <w:rFonts w:ascii="Times New Roman" w:eastAsia="TimesNewRomanPSMT" w:hAnsi="Times New Roman"/>
          <w:color w:val="000000" w:themeColor="text1"/>
          <w:sz w:val="24"/>
          <w:szCs w:val="24"/>
          <w:lang w:val="en-MY"/>
        </w:rPr>
        <w:t xml:space="preserve"> </w:t>
      </w:r>
    </w:p>
    <w:p w14:paraId="7A714980" w14:textId="305EB433" w:rsidR="00697945" w:rsidRPr="007E242E" w:rsidRDefault="00697945"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C33DD59" w14:textId="22B1B6DD" w:rsidR="0071589A" w:rsidRPr="007E242E"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Recently, ionic liquid-based and deep eutectic solvent (DES)-based materials were applied to 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capture. Marliza </w:t>
      </w:r>
      <w:r w:rsidRPr="007E242E">
        <w:rPr>
          <w:rFonts w:ascii="Times New Roman" w:eastAsia="TimesNewRomanPSMT" w:hAnsi="Times New Roman"/>
          <w:i/>
          <w:color w:val="000000" w:themeColor="text1"/>
          <w:sz w:val="24"/>
          <w:szCs w:val="24"/>
          <w:lang w:val="en-MY"/>
        </w:rPr>
        <w:t>et al.</w:t>
      </w:r>
      <w:r w:rsidRPr="007E242E">
        <w:rPr>
          <w:rFonts w:ascii="Times New Roman" w:eastAsia="TimesNewRomanPSMT" w:hAnsi="Times New Roman"/>
          <w:color w:val="000000" w:themeColor="text1"/>
          <w:sz w:val="24"/>
          <w:szCs w:val="24"/>
          <w:lang w:val="en-MY"/>
        </w:rPr>
        <w:t xml:space="preserve"> reported ionic liquid functionalized SiO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shows highest adsorption capacity for </w:t>
      </w:r>
      <w:r w:rsidRPr="007E242E">
        <w:rPr>
          <w:rFonts w:ascii="Times New Roman" w:eastAsiaTheme="minorHAnsi" w:hAnsi="Times New Roman"/>
          <w:color w:val="000000" w:themeColor="text1"/>
          <w:sz w:val="24"/>
          <w:szCs w:val="24"/>
          <w:lang w:val="en-MY"/>
        </w:rPr>
        <w:t>1-butyl-3-methylimidazolium trifluoromethanesulfonate, [bmim][CF</w:t>
      </w:r>
      <w:r w:rsidRPr="007E242E">
        <w:rPr>
          <w:rFonts w:ascii="Times New Roman" w:eastAsiaTheme="minorHAnsi" w:hAnsi="Times New Roman"/>
          <w:color w:val="000000" w:themeColor="text1"/>
          <w:sz w:val="24"/>
          <w:szCs w:val="24"/>
          <w:vertAlign w:val="subscript"/>
          <w:lang w:val="en-MY"/>
        </w:rPr>
        <w:t>3</w:t>
      </w:r>
      <w:r w:rsidRPr="007E242E">
        <w:rPr>
          <w:rFonts w:ascii="Times New Roman" w:eastAsiaTheme="minorHAnsi" w:hAnsi="Times New Roman"/>
          <w:color w:val="000000" w:themeColor="text1"/>
          <w:sz w:val="24"/>
          <w:szCs w:val="24"/>
          <w:lang w:val="en-MY"/>
        </w:rPr>
        <w:t>SO</w:t>
      </w:r>
      <w:r w:rsidRPr="007E242E">
        <w:rPr>
          <w:rFonts w:ascii="Times New Roman" w:eastAsiaTheme="minorHAnsi" w:hAnsi="Times New Roman"/>
          <w:color w:val="000000" w:themeColor="text1"/>
          <w:sz w:val="24"/>
          <w:szCs w:val="24"/>
          <w:vertAlign w:val="subscript"/>
          <w:lang w:val="en-MY"/>
        </w:rPr>
        <w:t>3</w:t>
      </w:r>
      <w:r w:rsidRPr="007E242E">
        <w:rPr>
          <w:rFonts w:ascii="Times New Roman" w:eastAsiaTheme="minorHAnsi" w:hAnsi="Times New Roman"/>
          <w:color w:val="000000" w:themeColor="text1"/>
          <w:sz w:val="24"/>
          <w:szCs w:val="24"/>
          <w:lang w:val="en-MY"/>
        </w:rPr>
        <w:t>]/</w:t>
      </w:r>
      <w:r w:rsidRPr="007E242E">
        <w:rPr>
          <w:rFonts w:ascii="Times New Roman" w:eastAsia="TimesNewRomanPSMT" w:hAnsi="Times New Roman"/>
          <w:color w:val="000000" w:themeColor="text1"/>
          <w:sz w:val="24"/>
          <w:szCs w:val="24"/>
          <w:lang w:val="en-MY"/>
        </w:rPr>
        <w:t>SiO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than SiO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alone.</w:t>
      </w:r>
      <w:r w:rsidRPr="007E242E">
        <w:rPr>
          <w:rFonts w:ascii="Times New Roman" w:eastAsia="TimesNewRomanPSMT" w:hAnsi="Times New Roman"/>
          <w:color w:val="000000" w:themeColor="text1"/>
          <w:sz w:val="24"/>
          <w:szCs w:val="24"/>
          <w:vertAlign w:val="superscript"/>
          <w:lang w:val="en-MY"/>
        </w:rPr>
        <w:t>32</w:t>
      </w:r>
      <w:r w:rsidRPr="007E242E">
        <w:rPr>
          <w:rFonts w:ascii="Times New Roman" w:eastAsia="TimesNewRomanPSMT" w:hAnsi="Times New Roman"/>
          <w:color w:val="000000" w:themeColor="text1"/>
          <w:sz w:val="24"/>
          <w:szCs w:val="24"/>
          <w:lang w:val="en-MY"/>
        </w:rPr>
        <w:t xml:space="preserve"> Addition of NiO to the 1-ethyl-3-methylimidazolium hydrogensulfate, [emim][HSO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functionalized SiO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shows enhance in adsorption capacity due to higher surface area than 10%[emim][HSO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]/SiO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33</w:t>
      </w:r>
      <w:r w:rsidRPr="007E242E">
        <w:rPr>
          <w:rFonts w:ascii="Times New Roman" w:eastAsia="TimesNewRomanPSMT" w:hAnsi="Times New Roman"/>
          <w:color w:val="000000" w:themeColor="text1"/>
          <w:sz w:val="24"/>
          <w:szCs w:val="24"/>
          <w:lang w:val="en-MY"/>
        </w:rPr>
        <w:t xml:space="preserve"> Green technology application through the DES of Choline chloride: urea (ChCl:U) is </w:t>
      </w:r>
      <w:r w:rsidRPr="007E242E">
        <w:rPr>
          <w:rFonts w:ascii="Times New Roman" w:hAnsi="Times New Roman"/>
          <w:color w:val="000000" w:themeColor="text1"/>
          <w:sz w:val="24"/>
          <w:szCs w:val="24"/>
        </w:rPr>
        <w:t>biocompatible, non-toxic, biodegradable, inexpensive and easy to prepare.</w:t>
      </w:r>
      <w:r w:rsidRPr="007E242E">
        <w:rPr>
          <w:rFonts w:ascii="Times New Roman" w:hAnsi="Times New Roman"/>
          <w:color w:val="000000" w:themeColor="text1"/>
          <w:sz w:val="24"/>
          <w:szCs w:val="24"/>
          <w:vertAlign w:val="superscript"/>
        </w:rPr>
        <w:t>34</w:t>
      </w:r>
      <w:r w:rsidRPr="007E242E">
        <w:rPr>
          <w:rFonts w:ascii="Times New Roman" w:hAnsi="Times New Roman"/>
          <w:color w:val="000000" w:themeColor="text1"/>
          <w:sz w:val="24"/>
          <w:szCs w:val="24"/>
        </w:rPr>
        <w:t xml:space="preserve"> The </w:t>
      </w:r>
      <w:r w:rsidRPr="007E242E">
        <w:rPr>
          <w:rFonts w:ascii="Times New Roman" w:eastAsia="TimesNewRomanPSMT" w:hAnsi="Times New Roman"/>
          <w:color w:val="000000" w:themeColor="text1"/>
          <w:sz w:val="24"/>
          <w:szCs w:val="24"/>
          <w:lang w:val="en-MY"/>
        </w:rPr>
        <w:t>ChCl:U</w:t>
      </w:r>
      <w:r w:rsidRPr="007E242E">
        <w:rPr>
          <w:rFonts w:ascii="Times New Roman" w:hAnsi="Times New Roman"/>
          <w:color w:val="000000" w:themeColor="text1"/>
          <w:sz w:val="24"/>
          <w:szCs w:val="24"/>
        </w:rPr>
        <w:t xml:space="preserve"> functionalized silica gel was found to have lower adsorption capacity (22.30 mg/g) due to lower surface area (317.50 m</w:t>
      </w:r>
      <w:r w:rsidRPr="007E242E">
        <w:rPr>
          <w:rFonts w:ascii="Times New Roman" w:hAnsi="Times New Roman"/>
          <w:color w:val="000000" w:themeColor="text1"/>
          <w:sz w:val="24"/>
          <w:szCs w:val="24"/>
          <w:vertAlign w:val="superscript"/>
        </w:rPr>
        <w:t>2</w:t>
      </w:r>
      <w:r w:rsidRPr="007E242E">
        <w:rPr>
          <w:rFonts w:ascii="Times New Roman" w:hAnsi="Times New Roman"/>
          <w:color w:val="000000" w:themeColor="text1"/>
          <w:sz w:val="24"/>
          <w:szCs w:val="24"/>
        </w:rPr>
        <w:t>/g)</w:t>
      </w:r>
      <w:r w:rsidRPr="007E242E">
        <w:rPr>
          <w:rFonts w:ascii="Times New Roman" w:hAnsi="Times New Roman"/>
          <w:color w:val="000000" w:themeColor="text1"/>
          <w:sz w:val="24"/>
          <w:szCs w:val="24"/>
          <w:vertAlign w:val="superscript"/>
        </w:rPr>
        <w:t>34</w:t>
      </w:r>
      <w:r w:rsidRPr="007E242E">
        <w:rPr>
          <w:rFonts w:ascii="Times New Roman" w:hAnsi="Times New Roman"/>
          <w:color w:val="000000" w:themeColor="text1"/>
          <w:sz w:val="24"/>
          <w:szCs w:val="24"/>
        </w:rPr>
        <w:t xml:space="preserve"> of the adsorbent rather than ChCl:U functionalized AC</w:t>
      </w:r>
      <w:r w:rsidRPr="007E242E">
        <w:rPr>
          <w:rFonts w:ascii="Times New Roman" w:hAnsi="Times New Roman"/>
          <w:color w:val="000000" w:themeColor="text1"/>
          <w:sz w:val="24"/>
          <w:szCs w:val="24"/>
          <w:vertAlign w:val="superscript"/>
        </w:rPr>
        <w:t>35</w:t>
      </w:r>
      <w:r w:rsidRPr="007E242E">
        <w:rPr>
          <w:rFonts w:ascii="Times New Roman" w:hAnsi="Times New Roman"/>
          <w:color w:val="000000" w:themeColor="text1"/>
          <w:sz w:val="24"/>
          <w:szCs w:val="24"/>
        </w:rPr>
        <w:t xml:space="preserve"> which exhibits higher surface area (581.23 m</w:t>
      </w:r>
      <w:r w:rsidRPr="007E242E">
        <w:rPr>
          <w:rFonts w:ascii="Times New Roman" w:hAnsi="Times New Roman"/>
          <w:color w:val="000000" w:themeColor="text1"/>
          <w:sz w:val="24"/>
          <w:szCs w:val="24"/>
          <w:vertAlign w:val="superscript"/>
        </w:rPr>
        <w:t>2</w:t>
      </w:r>
      <w:r w:rsidRPr="007E242E">
        <w:rPr>
          <w:rFonts w:ascii="Times New Roman" w:hAnsi="Times New Roman"/>
          <w:color w:val="000000" w:themeColor="text1"/>
          <w:sz w:val="24"/>
          <w:szCs w:val="24"/>
        </w:rPr>
        <w:t>/g) and adsorption capacity. Nonetheless, the significance of desorption properties for the adsorbents are not reported for these works. The performance of various adsorbents is reported in Table 1.</w:t>
      </w:r>
    </w:p>
    <w:p w14:paraId="436F7D1C" w14:textId="6A509C28" w:rsidR="00697945" w:rsidRPr="007E242E" w:rsidRDefault="00697945"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14BA05B6" w14:textId="332DA01C" w:rsidR="0063449D" w:rsidRPr="007E242E" w:rsidRDefault="00B04882" w:rsidP="0063449D">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In the present work, double activation will be performed on AC to reactivate the surfaces. The metal oxides of ZnO,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and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xml:space="preserve"> were added to the modified AC. These metal oxides were chosen based on the previous study which the metal oxides on AC are not yet discovered its adsorption capacity and adsorption kinetics. Hence, the specific aim of this work is to measure the adsorption capacity, evaluate the desorption properties, identify the most efficient metal loaded on AC, and determine optimum adsorption temperature with adsorption kinetics analysis for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capture.</w:t>
      </w:r>
    </w:p>
    <w:p w14:paraId="318399F3" w14:textId="1AE726EB" w:rsidR="0063449D" w:rsidRPr="007E242E"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0CCCCDB" w14:textId="257CDB52" w:rsidR="0063449D" w:rsidRPr="007E242E"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1F691BC" w14:textId="171CC62A" w:rsidR="0063449D" w:rsidRPr="007E242E"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5EAFA5F" w14:textId="2E8982B8" w:rsidR="0063449D" w:rsidRPr="007E242E"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778F56E4" w14:textId="7C9A202D" w:rsidR="0063449D" w:rsidRPr="007E242E"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BE90872" w14:textId="4E272806" w:rsidR="0063449D" w:rsidRPr="007E242E"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F375521" w14:textId="77777777" w:rsidR="009E4508" w:rsidRPr="007E242E" w:rsidRDefault="009E4508"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EFBB5A1" w14:textId="2B769E6D" w:rsidR="00DD44E5" w:rsidRPr="007E242E" w:rsidRDefault="00603D77" w:rsidP="00DD44E5">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b/>
          <w:bCs/>
          <w:color w:val="000000" w:themeColor="text1"/>
          <w:sz w:val="24"/>
          <w:szCs w:val="24"/>
          <w:lang w:val="en-MY"/>
        </w:rPr>
        <w:lastRenderedPageBreak/>
        <w:t>Table 1</w:t>
      </w:r>
      <w:r w:rsidR="00DD44E5" w:rsidRPr="007E242E">
        <w:rPr>
          <w:rFonts w:ascii="Times New Roman" w:eastAsia="TimesNewRomanPSMT" w:hAnsi="Times New Roman"/>
          <w:b/>
          <w:bCs/>
          <w:color w:val="000000" w:themeColor="text1"/>
          <w:sz w:val="24"/>
          <w:szCs w:val="24"/>
          <w:lang w:val="en-MY"/>
        </w:rPr>
        <w:t>.</w:t>
      </w:r>
      <w:r w:rsidR="00DD44E5" w:rsidRPr="007E242E">
        <w:rPr>
          <w:rFonts w:ascii="Times New Roman" w:eastAsia="TimesNewRomanPSMT" w:hAnsi="Times New Roman"/>
          <w:color w:val="000000" w:themeColor="text1"/>
          <w:sz w:val="24"/>
          <w:szCs w:val="24"/>
          <w:lang w:val="en-MY"/>
        </w:rPr>
        <w:tab/>
        <w:t xml:space="preserve">Adsorption capacities of various </w:t>
      </w:r>
      <w:r w:rsidR="003444A8" w:rsidRPr="007E242E">
        <w:rPr>
          <w:rFonts w:ascii="Times New Roman" w:eastAsia="TimesNewRomanPSMT" w:hAnsi="Times New Roman"/>
          <w:color w:val="000000" w:themeColor="text1"/>
          <w:sz w:val="24"/>
          <w:szCs w:val="24"/>
          <w:lang w:val="en-MY"/>
        </w:rPr>
        <w:t>ad</w:t>
      </w:r>
      <w:r w:rsidR="00DD44E5" w:rsidRPr="007E242E">
        <w:rPr>
          <w:rFonts w:ascii="Times New Roman" w:eastAsia="TimesNewRomanPSMT" w:hAnsi="Times New Roman"/>
          <w:color w:val="000000" w:themeColor="text1"/>
          <w:sz w:val="24"/>
          <w:szCs w:val="24"/>
          <w:lang w:val="en-MY"/>
        </w:rPr>
        <w:t>sorbents.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1595"/>
        <w:gridCol w:w="1796"/>
        <w:gridCol w:w="1302"/>
        <w:gridCol w:w="1296"/>
      </w:tblGrid>
      <w:tr w:rsidR="0096729B" w:rsidRPr="007E242E" w14:paraId="50D4BE97" w14:textId="77777777" w:rsidTr="00623ECE">
        <w:tc>
          <w:tcPr>
            <w:tcW w:w="0" w:type="auto"/>
            <w:tcBorders>
              <w:top w:val="single" w:sz="4" w:space="0" w:color="auto"/>
              <w:bottom w:val="single" w:sz="4" w:space="0" w:color="auto"/>
            </w:tcBorders>
          </w:tcPr>
          <w:p w14:paraId="2973D3AC" w14:textId="77777777" w:rsidR="00DD44E5" w:rsidRPr="007E242E"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Adsorbent</w:t>
            </w:r>
          </w:p>
        </w:tc>
        <w:tc>
          <w:tcPr>
            <w:tcW w:w="0" w:type="auto"/>
            <w:tcBorders>
              <w:top w:val="single" w:sz="4" w:space="0" w:color="auto"/>
              <w:bottom w:val="single" w:sz="4" w:space="0" w:color="auto"/>
            </w:tcBorders>
          </w:tcPr>
          <w:p w14:paraId="5B8C3125" w14:textId="77777777" w:rsidR="00DD44E5" w:rsidRPr="007E242E"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 xml:space="preserve">Adsorption </w:t>
            </w:r>
          </w:p>
          <w:p w14:paraId="2C46331B" w14:textId="77777777" w:rsidR="00DD44E5" w:rsidRPr="007E242E"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Capacity (mg/g)</w:t>
            </w:r>
          </w:p>
        </w:tc>
        <w:tc>
          <w:tcPr>
            <w:tcW w:w="0" w:type="auto"/>
            <w:tcBorders>
              <w:top w:val="single" w:sz="4" w:space="0" w:color="auto"/>
              <w:bottom w:val="single" w:sz="4" w:space="0" w:color="auto"/>
            </w:tcBorders>
          </w:tcPr>
          <w:p w14:paraId="1C236468" w14:textId="77777777" w:rsidR="00DD44E5" w:rsidRPr="007E242E"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 xml:space="preserve">Adsorption </w:t>
            </w:r>
          </w:p>
          <w:p w14:paraId="14CFBC35" w14:textId="3BD0552D" w:rsidR="00DD44E5" w:rsidRPr="007E242E"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Temperature (</w:t>
            </w:r>
            <w:r w:rsidR="0096729B" w:rsidRPr="007E242E">
              <w:rPr>
                <w:rFonts w:ascii="Times New Roman" w:eastAsia="TimesNewRomanPSMT" w:hAnsi="Times New Roman"/>
                <w:b/>
                <w:color w:val="000000" w:themeColor="text1"/>
                <w:sz w:val="24"/>
                <w:szCs w:val="24"/>
                <w:lang w:val="en-MY"/>
              </w:rPr>
              <w:t>°C</w:t>
            </w:r>
            <w:r w:rsidRPr="007E242E">
              <w:rPr>
                <w:rFonts w:ascii="Times New Roman" w:eastAsia="TimesNewRomanPSMT" w:hAnsi="Times New Roman"/>
                <w:b/>
                <w:bCs/>
                <w:color w:val="000000" w:themeColor="text1"/>
                <w:sz w:val="24"/>
                <w:szCs w:val="24"/>
                <w:lang w:val="en-MY"/>
              </w:rPr>
              <w:t>)</w:t>
            </w:r>
          </w:p>
        </w:tc>
        <w:tc>
          <w:tcPr>
            <w:tcW w:w="1302" w:type="dxa"/>
            <w:tcBorders>
              <w:top w:val="single" w:sz="4" w:space="0" w:color="auto"/>
              <w:bottom w:val="single" w:sz="4" w:space="0" w:color="auto"/>
            </w:tcBorders>
          </w:tcPr>
          <w:p w14:paraId="0073E93E" w14:textId="77777777" w:rsidR="00DD44E5" w:rsidRPr="007E242E"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CO</w:t>
            </w:r>
            <w:r w:rsidRPr="007E242E">
              <w:rPr>
                <w:rFonts w:ascii="Times New Roman" w:eastAsia="TimesNewRomanPSMT" w:hAnsi="Times New Roman"/>
                <w:b/>
                <w:bCs/>
                <w:color w:val="000000" w:themeColor="text1"/>
                <w:sz w:val="24"/>
                <w:szCs w:val="24"/>
                <w:vertAlign w:val="subscript"/>
                <w:lang w:val="en-MY"/>
              </w:rPr>
              <w:t>2</w:t>
            </w:r>
            <w:r w:rsidRPr="007E242E">
              <w:rPr>
                <w:rFonts w:ascii="Times New Roman" w:eastAsia="TimesNewRomanPSMT" w:hAnsi="Times New Roman"/>
                <w:b/>
                <w:bCs/>
                <w:color w:val="000000" w:themeColor="text1"/>
                <w:sz w:val="24"/>
                <w:szCs w:val="24"/>
                <w:lang w:val="en-MY"/>
              </w:rPr>
              <w:t xml:space="preserve"> </w:t>
            </w:r>
          </w:p>
          <w:p w14:paraId="79C79489" w14:textId="77777777" w:rsidR="00DD44E5" w:rsidRPr="007E242E"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Purity</w:t>
            </w:r>
          </w:p>
        </w:tc>
        <w:tc>
          <w:tcPr>
            <w:tcW w:w="1296" w:type="dxa"/>
            <w:tcBorders>
              <w:top w:val="single" w:sz="4" w:space="0" w:color="auto"/>
              <w:bottom w:val="single" w:sz="4" w:space="0" w:color="auto"/>
            </w:tcBorders>
          </w:tcPr>
          <w:p w14:paraId="789A41A1" w14:textId="77777777" w:rsidR="00DD44E5" w:rsidRPr="007E242E"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Sources</w:t>
            </w:r>
          </w:p>
        </w:tc>
      </w:tr>
      <w:tr w:rsidR="0096729B" w:rsidRPr="007E242E" w14:paraId="714AEFE0" w14:textId="77777777" w:rsidTr="00623ECE">
        <w:tc>
          <w:tcPr>
            <w:tcW w:w="0" w:type="auto"/>
          </w:tcPr>
          <w:p w14:paraId="0184AF50" w14:textId="6C7BF5D8"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35%ODA/SG600</w:t>
            </w:r>
          </w:p>
        </w:tc>
        <w:tc>
          <w:tcPr>
            <w:tcW w:w="0" w:type="auto"/>
          </w:tcPr>
          <w:p w14:paraId="5A463A3F" w14:textId="6A933E8D"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15.61</w:t>
            </w:r>
          </w:p>
        </w:tc>
        <w:tc>
          <w:tcPr>
            <w:tcW w:w="0" w:type="auto"/>
          </w:tcPr>
          <w:p w14:paraId="533566D7" w14:textId="2DD39465"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42B7373F" w14:textId="28F0B31F"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1296" w:type="dxa"/>
          </w:tcPr>
          <w:p w14:paraId="09CF505F" w14:textId="35146A3A"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15</w:t>
            </w:r>
          </w:p>
        </w:tc>
      </w:tr>
      <w:tr w:rsidR="0096729B" w:rsidRPr="007E242E" w14:paraId="299CF0F2" w14:textId="77777777" w:rsidTr="00623ECE">
        <w:tc>
          <w:tcPr>
            <w:tcW w:w="0" w:type="auto"/>
          </w:tcPr>
          <w:p w14:paraId="3E4B6A4C" w14:textId="57AE2354"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MEA/AC</w:t>
            </w:r>
          </w:p>
        </w:tc>
        <w:tc>
          <w:tcPr>
            <w:tcW w:w="0" w:type="auto"/>
          </w:tcPr>
          <w:p w14:paraId="6E39B841" w14:textId="4E8E3C42"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15.40</w:t>
            </w:r>
          </w:p>
        </w:tc>
        <w:tc>
          <w:tcPr>
            <w:tcW w:w="0" w:type="auto"/>
          </w:tcPr>
          <w:p w14:paraId="375E7CDE" w14:textId="41AA9BA6"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3EE90FD0" w14:textId="492209D1"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15 %</w:t>
            </w:r>
          </w:p>
        </w:tc>
        <w:tc>
          <w:tcPr>
            <w:tcW w:w="1296" w:type="dxa"/>
          </w:tcPr>
          <w:p w14:paraId="0E107D20" w14:textId="39DF80F3"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16</w:t>
            </w:r>
          </w:p>
        </w:tc>
      </w:tr>
      <w:tr w:rsidR="0096729B" w:rsidRPr="007E242E" w14:paraId="694E46A6" w14:textId="77777777" w:rsidTr="00623ECE">
        <w:tc>
          <w:tcPr>
            <w:tcW w:w="0" w:type="auto"/>
          </w:tcPr>
          <w:p w14:paraId="7D112A31" w14:textId="468F5EF5"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Raw kenaf</w:t>
            </w:r>
          </w:p>
        </w:tc>
        <w:tc>
          <w:tcPr>
            <w:tcW w:w="0" w:type="auto"/>
          </w:tcPr>
          <w:p w14:paraId="168C9583" w14:textId="053AAA8F"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27.46</w:t>
            </w:r>
          </w:p>
        </w:tc>
        <w:tc>
          <w:tcPr>
            <w:tcW w:w="0" w:type="auto"/>
          </w:tcPr>
          <w:p w14:paraId="2A5071DF" w14:textId="36ADE35A"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1302" w:type="dxa"/>
          </w:tcPr>
          <w:p w14:paraId="6B2D4316" w14:textId="47F7BE66"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99.99 %</w:t>
            </w:r>
          </w:p>
        </w:tc>
        <w:tc>
          <w:tcPr>
            <w:tcW w:w="1296" w:type="dxa"/>
          </w:tcPr>
          <w:p w14:paraId="4273A358" w14:textId="164CF601"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17</w:t>
            </w:r>
          </w:p>
        </w:tc>
      </w:tr>
      <w:tr w:rsidR="0096729B" w:rsidRPr="007E242E" w14:paraId="0676755E" w14:textId="77777777" w:rsidTr="00623ECE">
        <w:tc>
          <w:tcPr>
            <w:tcW w:w="0" w:type="auto"/>
          </w:tcPr>
          <w:p w14:paraId="29396C79" w14:textId="4CCA8487"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50%MEA-Kenaf</w:t>
            </w:r>
          </w:p>
        </w:tc>
        <w:tc>
          <w:tcPr>
            <w:tcW w:w="0" w:type="auto"/>
          </w:tcPr>
          <w:p w14:paraId="1B032524" w14:textId="104AFE52"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34.36</w:t>
            </w:r>
          </w:p>
        </w:tc>
        <w:tc>
          <w:tcPr>
            <w:tcW w:w="0" w:type="auto"/>
          </w:tcPr>
          <w:p w14:paraId="62B49EFB" w14:textId="280B4A03"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1302" w:type="dxa"/>
          </w:tcPr>
          <w:p w14:paraId="4643F945" w14:textId="54230DBC"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99.99 %</w:t>
            </w:r>
          </w:p>
        </w:tc>
        <w:tc>
          <w:tcPr>
            <w:tcW w:w="1296" w:type="dxa"/>
          </w:tcPr>
          <w:p w14:paraId="38BEB019" w14:textId="115DC283"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17</w:t>
            </w:r>
          </w:p>
        </w:tc>
      </w:tr>
      <w:tr w:rsidR="0096729B" w:rsidRPr="007E242E" w14:paraId="09D8953B" w14:textId="77777777" w:rsidTr="00623ECE">
        <w:tc>
          <w:tcPr>
            <w:tcW w:w="0" w:type="auto"/>
          </w:tcPr>
          <w:p w14:paraId="1315744F" w14:textId="34D2DE2E"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50%TEPA-Kenaf</w:t>
            </w:r>
          </w:p>
        </w:tc>
        <w:tc>
          <w:tcPr>
            <w:tcW w:w="0" w:type="auto"/>
          </w:tcPr>
          <w:p w14:paraId="391BB884" w14:textId="18A24C6D"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40.22</w:t>
            </w:r>
          </w:p>
        </w:tc>
        <w:tc>
          <w:tcPr>
            <w:tcW w:w="0" w:type="auto"/>
          </w:tcPr>
          <w:p w14:paraId="7782742B" w14:textId="255AB08A"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1302" w:type="dxa"/>
          </w:tcPr>
          <w:p w14:paraId="62AF9C1E" w14:textId="233367CA"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99.99 %</w:t>
            </w:r>
          </w:p>
        </w:tc>
        <w:tc>
          <w:tcPr>
            <w:tcW w:w="1296" w:type="dxa"/>
          </w:tcPr>
          <w:p w14:paraId="0605068A" w14:textId="2A92673D"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17</w:t>
            </w:r>
          </w:p>
        </w:tc>
      </w:tr>
      <w:tr w:rsidR="0096729B" w:rsidRPr="007E242E" w14:paraId="668AADBB" w14:textId="77777777" w:rsidTr="00623ECE">
        <w:tc>
          <w:tcPr>
            <w:tcW w:w="0" w:type="auto"/>
          </w:tcPr>
          <w:p w14:paraId="3BFF88EF" w14:textId="6210A731"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MCM-41</w:t>
            </w:r>
          </w:p>
        </w:tc>
        <w:tc>
          <w:tcPr>
            <w:tcW w:w="0" w:type="auto"/>
          </w:tcPr>
          <w:p w14:paraId="55351D87" w14:textId="33EADB24"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35.00</w:t>
            </w:r>
          </w:p>
        </w:tc>
        <w:tc>
          <w:tcPr>
            <w:tcW w:w="0" w:type="auto"/>
          </w:tcPr>
          <w:p w14:paraId="71BAA2AD" w14:textId="53E5D3D6"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1FFFB080" w14:textId="32FC97D4"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n.a</w:t>
            </w:r>
          </w:p>
        </w:tc>
        <w:tc>
          <w:tcPr>
            <w:tcW w:w="1296" w:type="dxa"/>
          </w:tcPr>
          <w:p w14:paraId="2F22D679" w14:textId="1F5966C0"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10</w:t>
            </w:r>
          </w:p>
        </w:tc>
      </w:tr>
      <w:tr w:rsidR="0096729B" w:rsidRPr="007E242E" w14:paraId="63556424" w14:textId="77777777" w:rsidTr="00623ECE">
        <w:tc>
          <w:tcPr>
            <w:tcW w:w="0" w:type="auto"/>
          </w:tcPr>
          <w:p w14:paraId="1896C04E" w14:textId="5F372A05"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Fe</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O</w:t>
            </w:r>
            <w:r w:rsidRPr="007E242E">
              <w:rPr>
                <w:rFonts w:eastAsia="TimesNewRomanPSMT"/>
                <w:color w:val="000000" w:themeColor="text1"/>
                <w:szCs w:val="24"/>
                <w:vertAlign w:val="subscript"/>
                <w:lang w:val="en-MY"/>
              </w:rPr>
              <w:t>3</w:t>
            </w:r>
            <w:r w:rsidRPr="007E242E">
              <w:rPr>
                <w:rFonts w:eastAsia="TimesNewRomanPSMT"/>
                <w:color w:val="000000" w:themeColor="text1"/>
                <w:szCs w:val="24"/>
                <w:lang w:val="en-MY"/>
              </w:rPr>
              <w:t>/MCM-41</w:t>
            </w:r>
          </w:p>
        </w:tc>
        <w:tc>
          <w:tcPr>
            <w:tcW w:w="0" w:type="auto"/>
          </w:tcPr>
          <w:p w14:paraId="6A5C23BC" w14:textId="471002D7"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38.40</w:t>
            </w:r>
          </w:p>
        </w:tc>
        <w:tc>
          <w:tcPr>
            <w:tcW w:w="0" w:type="auto"/>
          </w:tcPr>
          <w:p w14:paraId="6BD3D45C" w14:textId="45EE16EA"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3886D14C" w14:textId="300BA3AE" w:rsidR="00AB10EC" w:rsidRPr="007E242E" w:rsidRDefault="00AB10EC" w:rsidP="00AB10EC">
            <w:pPr>
              <w:autoSpaceDE w:val="0"/>
              <w:autoSpaceDN w:val="0"/>
              <w:adjustRightInd w:val="0"/>
              <w:spacing w:line="360" w:lineRule="auto"/>
              <w:jc w:val="center"/>
              <w:rPr>
                <w:rFonts w:ascii="Times New Roman" w:eastAsia="AdvOT596495f2+22" w:hAnsi="Times New Roman"/>
                <w:color w:val="000000" w:themeColor="text1"/>
                <w:sz w:val="24"/>
                <w:szCs w:val="24"/>
                <w:u w:val="single"/>
                <w:lang w:val="en-MY"/>
              </w:rPr>
            </w:pPr>
            <w:r w:rsidRPr="007E242E">
              <w:rPr>
                <w:rFonts w:ascii="Times New Roman" w:eastAsia="TimesNewRomanPSMT" w:hAnsi="Times New Roman"/>
                <w:color w:val="000000" w:themeColor="text1"/>
                <w:sz w:val="24"/>
                <w:szCs w:val="24"/>
                <w:lang w:val="en-MY"/>
              </w:rPr>
              <w:t>n.a</w:t>
            </w:r>
          </w:p>
        </w:tc>
        <w:tc>
          <w:tcPr>
            <w:tcW w:w="1296" w:type="dxa"/>
          </w:tcPr>
          <w:p w14:paraId="27181E76" w14:textId="28BEC7BB"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10</w:t>
            </w:r>
          </w:p>
        </w:tc>
      </w:tr>
      <w:tr w:rsidR="0096729B" w:rsidRPr="007E242E" w14:paraId="3039CF3E" w14:textId="77777777" w:rsidTr="00623ECE">
        <w:tc>
          <w:tcPr>
            <w:tcW w:w="0" w:type="auto"/>
          </w:tcPr>
          <w:p w14:paraId="00FFFE81" w14:textId="66B814D3"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NiO</w:t>
            </w:r>
          </w:p>
        </w:tc>
        <w:tc>
          <w:tcPr>
            <w:tcW w:w="0" w:type="auto"/>
          </w:tcPr>
          <w:p w14:paraId="77D34246" w14:textId="3F03D8BD"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14.14</w:t>
            </w:r>
          </w:p>
        </w:tc>
        <w:tc>
          <w:tcPr>
            <w:tcW w:w="0" w:type="auto"/>
          </w:tcPr>
          <w:p w14:paraId="7EA26619" w14:textId="119EAEB1"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3733BD67" w14:textId="0FA08296"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1296" w:type="dxa"/>
          </w:tcPr>
          <w:p w14:paraId="56F5D6AF" w14:textId="1BBE7682"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r>
      <w:tr w:rsidR="0096729B" w:rsidRPr="007E242E" w14:paraId="0750A2CD" w14:textId="77777777" w:rsidTr="00623ECE">
        <w:tc>
          <w:tcPr>
            <w:tcW w:w="0" w:type="auto"/>
          </w:tcPr>
          <w:p w14:paraId="70FDAD75" w14:textId="447BD774"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CeO</w:t>
            </w:r>
            <w:r w:rsidRPr="007E242E">
              <w:rPr>
                <w:rFonts w:eastAsia="TimesNewRomanPSMT"/>
                <w:color w:val="000000" w:themeColor="text1"/>
                <w:szCs w:val="24"/>
                <w:vertAlign w:val="subscript"/>
                <w:lang w:val="en-MY"/>
              </w:rPr>
              <w:t>2</w:t>
            </w:r>
          </w:p>
        </w:tc>
        <w:tc>
          <w:tcPr>
            <w:tcW w:w="0" w:type="auto"/>
          </w:tcPr>
          <w:p w14:paraId="4EF457BD" w14:textId="5E05460B"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48.00</w:t>
            </w:r>
          </w:p>
        </w:tc>
        <w:tc>
          <w:tcPr>
            <w:tcW w:w="0" w:type="auto"/>
          </w:tcPr>
          <w:p w14:paraId="0ED6DFC7" w14:textId="0B5D0A16"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6453A145" w14:textId="0B58ABA9"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AdvOT596495f2+22" w:hAnsi="Times New Roman"/>
                <w:color w:val="000000" w:themeColor="text1"/>
                <w:sz w:val="24"/>
                <w:szCs w:val="24"/>
                <w:u w:val="single"/>
                <w:lang w:val="en-MY"/>
              </w:rPr>
              <w:t>&gt;</w:t>
            </w:r>
            <w:r w:rsidRPr="007E242E">
              <w:rPr>
                <w:rFonts w:ascii="Times New Roman" w:eastAsia="TimesNewRomanPSMT" w:hAnsi="Times New Roman"/>
                <w:color w:val="000000" w:themeColor="text1"/>
                <w:sz w:val="24"/>
                <w:szCs w:val="24"/>
                <w:lang w:val="en-MY"/>
              </w:rPr>
              <w:t xml:space="preserve"> 99.5 %</w:t>
            </w:r>
          </w:p>
        </w:tc>
        <w:tc>
          <w:tcPr>
            <w:tcW w:w="1296" w:type="dxa"/>
          </w:tcPr>
          <w:p w14:paraId="775EB4F2" w14:textId="4EB2EEA9" w:rsidR="00AB10EC" w:rsidRPr="007E242E" w:rsidRDefault="0071589A"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r>
      <w:tr w:rsidR="0096729B" w:rsidRPr="007E242E" w14:paraId="1F9E6150" w14:textId="77777777" w:rsidTr="00623ECE">
        <w:tc>
          <w:tcPr>
            <w:tcW w:w="0" w:type="auto"/>
          </w:tcPr>
          <w:p w14:paraId="1A87DBCA" w14:textId="5F43AE97"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Fe</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O</w:t>
            </w:r>
            <w:r w:rsidRPr="007E242E">
              <w:rPr>
                <w:rFonts w:eastAsia="TimesNewRomanPSMT"/>
                <w:color w:val="000000" w:themeColor="text1"/>
                <w:szCs w:val="24"/>
                <w:vertAlign w:val="subscript"/>
                <w:lang w:val="en-MY"/>
              </w:rPr>
              <w:t>3</w:t>
            </w:r>
          </w:p>
        </w:tc>
        <w:tc>
          <w:tcPr>
            <w:tcW w:w="0" w:type="auto"/>
          </w:tcPr>
          <w:p w14:paraId="6907A3E1" w14:textId="428DD0EA"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17.00</w:t>
            </w:r>
          </w:p>
        </w:tc>
        <w:tc>
          <w:tcPr>
            <w:tcW w:w="0" w:type="auto"/>
          </w:tcPr>
          <w:p w14:paraId="6526E439" w14:textId="559476BA"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200E57B8" w14:textId="3B9B8F9E"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1296" w:type="dxa"/>
          </w:tcPr>
          <w:p w14:paraId="6147EEBB" w14:textId="28CA5552" w:rsidR="00AB10EC" w:rsidRPr="007E242E" w:rsidRDefault="0071589A"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31</w:t>
            </w:r>
          </w:p>
        </w:tc>
      </w:tr>
      <w:tr w:rsidR="0096729B" w:rsidRPr="007E242E" w14:paraId="01F7201D" w14:textId="77777777" w:rsidTr="00623ECE">
        <w:tc>
          <w:tcPr>
            <w:tcW w:w="0" w:type="auto"/>
          </w:tcPr>
          <w:p w14:paraId="6649304C" w14:textId="40FCD9CF" w:rsidR="00AB10EC" w:rsidRPr="007E242E" w:rsidRDefault="00AB10EC"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SiO</w:t>
            </w:r>
            <w:r w:rsidRPr="007E242E">
              <w:rPr>
                <w:rFonts w:eastAsia="TimesNewRomanPSMT"/>
                <w:color w:val="000000" w:themeColor="text1"/>
                <w:szCs w:val="24"/>
                <w:vertAlign w:val="subscript"/>
                <w:lang w:val="en-MY"/>
              </w:rPr>
              <w:t>2</w:t>
            </w:r>
          </w:p>
        </w:tc>
        <w:tc>
          <w:tcPr>
            <w:tcW w:w="0" w:type="auto"/>
          </w:tcPr>
          <w:p w14:paraId="20CECF78" w14:textId="3F3CA0B5"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33.73</w:t>
            </w:r>
          </w:p>
        </w:tc>
        <w:tc>
          <w:tcPr>
            <w:tcW w:w="0" w:type="auto"/>
          </w:tcPr>
          <w:p w14:paraId="38F9EBBC" w14:textId="13EE16AC"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66D56D87" w14:textId="2FE892F0"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1296" w:type="dxa"/>
          </w:tcPr>
          <w:p w14:paraId="24D7B2E7" w14:textId="18B61558"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32</w:t>
            </w:r>
          </w:p>
        </w:tc>
      </w:tr>
      <w:tr w:rsidR="0096729B" w:rsidRPr="007E242E" w14:paraId="45F15CE7" w14:textId="77777777" w:rsidTr="00623ECE">
        <w:tc>
          <w:tcPr>
            <w:tcW w:w="0" w:type="auto"/>
          </w:tcPr>
          <w:p w14:paraId="0097A3FF" w14:textId="2D9E149F" w:rsidR="00AB10EC" w:rsidRPr="007E242E" w:rsidRDefault="00673B06"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1%[b</w:t>
            </w:r>
            <w:r w:rsidR="00AB10EC" w:rsidRPr="007E242E">
              <w:rPr>
                <w:rFonts w:eastAsia="TimesNewRomanPSMT"/>
                <w:color w:val="000000" w:themeColor="text1"/>
                <w:szCs w:val="24"/>
                <w:lang w:val="en-MY"/>
              </w:rPr>
              <w:t>mim][CF</w:t>
            </w:r>
            <w:r w:rsidR="00AB10EC" w:rsidRPr="007E242E">
              <w:rPr>
                <w:rFonts w:eastAsia="TimesNewRomanPSMT"/>
                <w:color w:val="000000" w:themeColor="text1"/>
                <w:szCs w:val="24"/>
                <w:vertAlign w:val="subscript"/>
                <w:lang w:val="en-MY"/>
              </w:rPr>
              <w:t>3</w:t>
            </w:r>
            <w:r w:rsidR="00AB10EC" w:rsidRPr="007E242E">
              <w:rPr>
                <w:rFonts w:eastAsia="TimesNewRomanPSMT"/>
                <w:color w:val="000000" w:themeColor="text1"/>
                <w:szCs w:val="24"/>
                <w:lang w:val="en-MY"/>
              </w:rPr>
              <w:t>SO</w:t>
            </w:r>
            <w:r w:rsidR="00AB10EC" w:rsidRPr="007E242E">
              <w:rPr>
                <w:rFonts w:eastAsia="TimesNewRomanPSMT"/>
                <w:color w:val="000000" w:themeColor="text1"/>
                <w:szCs w:val="24"/>
                <w:vertAlign w:val="subscript"/>
                <w:lang w:val="en-MY"/>
              </w:rPr>
              <w:t>3</w:t>
            </w:r>
            <w:r w:rsidR="00AB10EC" w:rsidRPr="007E242E">
              <w:rPr>
                <w:rFonts w:eastAsia="TimesNewRomanPSMT"/>
                <w:color w:val="000000" w:themeColor="text1"/>
                <w:szCs w:val="24"/>
                <w:lang w:val="en-MY"/>
              </w:rPr>
              <w:t>]/SiO</w:t>
            </w:r>
            <w:r w:rsidR="00AB10EC" w:rsidRPr="007E242E">
              <w:rPr>
                <w:rFonts w:eastAsia="TimesNewRomanPSMT"/>
                <w:color w:val="000000" w:themeColor="text1"/>
                <w:szCs w:val="24"/>
                <w:vertAlign w:val="subscript"/>
                <w:lang w:val="en-MY"/>
              </w:rPr>
              <w:t>2</w:t>
            </w:r>
          </w:p>
        </w:tc>
        <w:tc>
          <w:tcPr>
            <w:tcW w:w="0" w:type="auto"/>
          </w:tcPr>
          <w:p w14:paraId="547B2E9A" w14:textId="3B8F3019"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66.71</w:t>
            </w:r>
          </w:p>
        </w:tc>
        <w:tc>
          <w:tcPr>
            <w:tcW w:w="0" w:type="auto"/>
          </w:tcPr>
          <w:p w14:paraId="14B7A6EE" w14:textId="57C07E1C"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648BA8CA" w14:textId="31FD07E3"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1296" w:type="dxa"/>
          </w:tcPr>
          <w:p w14:paraId="5CD72D4A" w14:textId="252946EF"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32</w:t>
            </w:r>
          </w:p>
        </w:tc>
      </w:tr>
      <w:tr w:rsidR="0096729B" w:rsidRPr="007E242E" w14:paraId="5A2992B9" w14:textId="77777777" w:rsidTr="00623ECE">
        <w:tc>
          <w:tcPr>
            <w:tcW w:w="0" w:type="auto"/>
          </w:tcPr>
          <w:p w14:paraId="5785EEC5" w14:textId="049C7913" w:rsidR="00AB10EC" w:rsidRPr="007E242E" w:rsidRDefault="00673B06"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10%NiO/[e</w:t>
            </w:r>
            <w:r w:rsidR="00AB10EC" w:rsidRPr="007E242E">
              <w:rPr>
                <w:rFonts w:eastAsia="TimesNewRomanPSMT"/>
                <w:color w:val="000000" w:themeColor="text1"/>
                <w:szCs w:val="24"/>
                <w:lang w:val="en-MY"/>
              </w:rPr>
              <w:t>mim][HSO</w:t>
            </w:r>
            <w:r w:rsidR="00AB10EC" w:rsidRPr="007E242E">
              <w:rPr>
                <w:rFonts w:eastAsia="TimesNewRomanPSMT"/>
                <w:color w:val="000000" w:themeColor="text1"/>
                <w:szCs w:val="24"/>
                <w:vertAlign w:val="subscript"/>
                <w:lang w:val="en-MY"/>
              </w:rPr>
              <w:t>4</w:t>
            </w:r>
            <w:r w:rsidR="00AB10EC" w:rsidRPr="007E242E">
              <w:rPr>
                <w:rFonts w:eastAsia="TimesNewRomanPSMT"/>
                <w:color w:val="000000" w:themeColor="text1"/>
                <w:szCs w:val="24"/>
                <w:lang w:val="en-MY"/>
              </w:rPr>
              <w:t>]/SiO</w:t>
            </w:r>
            <w:r w:rsidR="00AB10EC" w:rsidRPr="007E242E">
              <w:rPr>
                <w:rFonts w:eastAsia="TimesNewRomanPSMT"/>
                <w:color w:val="000000" w:themeColor="text1"/>
                <w:szCs w:val="24"/>
                <w:vertAlign w:val="subscript"/>
                <w:lang w:val="en-MY"/>
              </w:rPr>
              <w:t>2</w:t>
            </w:r>
          </w:p>
        </w:tc>
        <w:tc>
          <w:tcPr>
            <w:tcW w:w="0" w:type="auto"/>
          </w:tcPr>
          <w:p w14:paraId="4825E823" w14:textId="64A59A81"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48.80</w:t>
            </w:r>
          </w:p>
        </w:tc>
        <w:tc>
          <w:tcPr>
            <w:tcW w:w="0" w:type="auto"/>
          </w:tcPr>
          <w:p w14:paraId="7147681E" w14:textId="40252F17"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5B724C32" w14:textId="6D8C523B"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1296" w:type="dxa"/>
          </w:tcPr>
          <w:p w14:paraId="4AE1F966" w14:textId="38C0609A"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33</w:t>
            </w:r>
          </w:p>
        </w:tc>
      </w:tr>
      <w:tr w:rsidR="0096729B" w:rsidRPr="007E242E" w14:paraId="7EAE22F3" w14:textId="77777777" w:rsidTr="00623ECE">
        <w:tc>
          <w:tcPr>
            <w:tcW w:w="0" w:type="auto"/>
          </w:tcPr>
          <w:p w14:paraId="07EEA6CA" w14:textId="537F0BE0" w:rsidR="00AB10EC" w:rsidRPr="007E242E" w:rsidRDefault="00673B06"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10%[e</w:t>
            </w:r>
            <w:r w:rsidR="00AB10EC" w:rsidRPr="007E242E">
              <w:rPr>
                <w:rFonts w:eastAsia="TimesNewRomanPSMT"/>
                <w:color w:val="000000" w:themeColor="text1"/>
                <w:szCs w:val="24"/>
                <w:lang w:val="en-MY"/>
              </w:rPr>
              <w:t>mim][HSO</w:t>
            </w:r>
            <w:r w:rsidR="00AB10EC" w:rsidRPr="007E242E">
              <w:rPr>
                <w:rFonts w:eastAsia="TimesNewRomanPSMT"/>
                <w:color w:val="000000" w:themeColor="text1"/>
                <w:szCs w:val="24"/>
                <w:vertAlign w:val="subscript"/>
                <w:lang w:val="en-MY"/>
              </w:rPr>
              <w:t>4</w:t>
            </w:r>
            <w:r w:rsidR="00AB10EC" w:rsidRPr="007E242E">
              <w:rPr>
                <w:rFonts w:eastAsia="TimesNewRomanPSMT"/>
                <w:color w:val="000000" w:themeColor="text1"/>
                <w:szCs w:val="24"/>
                <w:lang w:val="en-MY"/>
              </w:rPr>
              <w:t>]/SiO</w:t>
            </w:r>
            <w:r w:rsidR="00AB10EC" w:rsidRPr="007E242E">
              <w:rPr>
                <w:rFonts w:eastAsia="TimesNewRomanPSMT"/>
                <w:color w:val="000000" w:themeColor="text1"/>
                <w:szCs w:val="24"/>
                <w:vertAlign w:val="subscript"/>
                <w:lang w:val="en-MY"/>
              </w:rPr>
              <w:t>2</w:t>
            </w:r>
          </w:p>
        </w:tc>
        <w:tc>
          <w:tcPr>
            <w:tcW w:w="0" w:type="auto"/>
          </w:tcPr>
          <w:p w14:paraId="69815637" w14:textId="37F0D45F"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26.70</w:t>
            </w:r>
          </w:p>
        </w:tc>
        <w:tc>
          <w:tcPr>
            <w:tcW w:w="0" w:type="auto"/>
          </w:tcPr>
          <w:p w14:paraId="21D57D16" w14:textId="2D100393"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Pr>
          <w:p w14:paraId="162C6732" w14:textId="5A65E7AE"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1296" w:type="dxa"/>
          </w:tcPr>
          <w:p w14:paraId="407FB777" w14:textId="3DAEC0F6"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33</w:t>
            </w:r>
          </w:p>
        </w:tc>
      </w:tr>
      <w:tr w:rsidR="0096729B" w:rsidRPr="007E242E" w14:paraId="691C9377" w14:textId="77777777" w:rsidTr="00603D77">
        <w:tc>
          <w:tcPr>
            <w:tcW w:w="0" w:type="auto"/>
          </w:tcPr>
          <w:p w14:paraId="5C6B1D76" w14:textId="691E688D" w:rsidR="00AB10EC" w:rsidRPr="007E242E" w:rsidRDefault="009E579F" w:rsidP="00AB10EC">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10%</w:t>
            </w:r>
            <w:r w:rsidR="00AB10EC" w:rsidRPr="007E242E">
              <w:rPr>
                <w:rFonts w:eastAsia="TimesNewRomanPSMT"/>
                <w:color w:val="000000" w:themeColor="text1"/>
                <w:szCs w:val="24"/>
                <w:lang w:val="en-MY"/>
              </w:rPr>
              <w:t>ChCl:U/SG200</w:t>
            </w:r>
          </w:p>
        </w:tc>
        <w:tc>
          <w:tcPr>
            <w:tcW w:w="0" w:type="auto"/>
          </w:tcPr>
          <w:p w14:paraId="14562604" w14:textId="1744B561"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22.30</w:t>
            </w:r>
          </w:p>
        </w:tc>
        <w:tc>
          <w:tcPr>
            <w:tcW w:w="0" w:type="auto"/>
          </w:tcPr>
          <w:p w14:paraId="47FD1B61" w14:textId="41EF13AB"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1302" w:type="dxa"/>
          </w:tcPr>
          <w:p w14:paraId="54102D5B" w14:textId="0BD26143" w:rsidR="00AB10EC" w:rsidRPr="007E242E"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1296" w:type="dxa"/>
          </w:tcPr>
          <w:p w14:paraId="0BA8E317" w14:textId="082B8B96" w:rsidR="00AB10EC" w:rsidRPr="007E242E" w:rsidRDefault="00673B06"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34</w:t>
            </w:r>
          </w:p>
        </w:tc>
      </w:tr>
      <w:tr w:rsidR="0096729B" w:rsidRPr="007E242E" w14:paraId="4C9295BD" w14:textId="77777777" w:rsidTr="00603D77">
        <w:tc>
          <w:tcPr>
            <w:tcW w:w="0" w:type="auto"/>
            <w:tcBorders>
              <w:bottom w:val="single" w:sz="4" w:space="0" w:color="auto"/>
            </w:tcBorders>
          </w:tcPr>
          <w:p w14:paraId="08521938" w14:textId="5D5F675F" w:rsidR="00AB10EC" w:rsidRPr="007E242E" w:rsidRDefault="00AB10EC" w:rsidP="008D1855">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ChCl:</w:t>
            </w:r>
            <w:r w:rsidR="008D1855" w:rsidRPr="007E242E">
              <w:rPr>
                <w:rFonts w:eastAsia="TimesNewRomanPSMT"/>
                <w:color w:val="000000" w:themeColor="text1"/>
                <w:szCs w:val="24"/>
                <w:lang w:val="en-MY"/>
              </w:rPr>
              <w:t>U</w:t>
            </w:r>
            <w:r w:rsidRPr="007E242E">
              <w:rPr>
                <w:rFonts w:eastAsia="TimesNewRomanPSMT"/>
                <w:color w:val="000000" w:themeColor="text1"/>
                <w:szCs w:val="24"/>
                <w:lang w:val="en-MY"/>
              </w:rPr>
              <w:t>/AC</w:t>
            </w:r>
          </w:p>
        </w:tc>
        <w:tc>
          <w:tcPr>
            <w:tcW w:w="0" w:type="auto"/>
            <w:tcBorders>
              <w:bottom w:val="single" w:sz="4" w:space="0" w:color="auto"/>
            </w:tcBorders>
          </w:tcPr>
          <w:p w14:paraId="509E3CC7" w14:textId="39BC06D4" w:rsidR="00AB10EC" w:rsidRPr="007E242E" w:rsidRDefault="009E579F"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39.40</w:t>
            </w:r>
          </w:p>
        </w:tc>
        <w:tc>
          <w:tcPr>
            <w:tcW w:w="0" w:type="auto"/>
            <w:tcBorders>
              <w:bottom w:val="single" w:sz="4" w:space="0" w:color="auto"/>
            </w:tcBorders>
          </w:tcPr>
          <w:p w14:paraId="618E8A6A" w14:textId="6050BE82" w:rsidR="00AB10EC" w:rsidRPr="007E242E" w:rsidRDefault="009E579F"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w:t>
            </w:r>
          </w:p>
        </w:tc>
        <w:tc>
          <w:tcPr>
            <w:tcW w:w="1302" w:type="dxa"/>
            <w:tcBorders>
              <w:bottom w:val="single" w:sz="4" w:space="0" w:color="auto"/>
            </w:tcBorders>
          </w:tcPr>
          <w:p w14:paraId="3460E278" w14:textId="40DDC3ED" w:rsidR="00AB10EC" w:rsidRPr="007E242E" w:rsidRDefault="009E579F"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15 % in N</w:t>
            </w:r>
            <w:r w:rsidRPr="007E242E">
              <w:rPr>
                <w:rFonts w:ascii="Times New Roman" w:eastAsia="TimesNewRomanPSMT" w:hAnsi="Times New Roman"/>
                <w:color w:val="000000" w:themeColor="text1"/>
                <w:sz w:val="24"/>
                <w:szCs w:val="24"/>
                <w:vertAlign w:val="subscript"/>
                <w:lang w:val="en-MY"/>
              </w:rPr>
              <w:t>2</w:t>
            </w:r>
          </w:p>
        </w:tc>
        <w:tc>
          <w:tcPr>
            <w:tcW w:w="1296" w:type="dxa"/>
            <w:tcBorders>
              <w:bottom w:val="single" w:sz="4" w:space="0" w:color="auto"/>
            </w:tcBorders>
          </w:tcPr>
          <w:p w14:paraId="03DCE6E5" w14:textId="2594DB33" w:rsidR="00AB10EC" w:rsidRPr="007E242E" w:rsidRDefault="00673B06"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35</w:t>
            </w:r>
          </w:p>
        </w:tc>
      </w:tr>
    </w:tbl>
    <w:p w14:paraId="0626FBC8" w14:textId="42F08893" w:rsidR="007364F7" w:rsidRPr="007E242E" w:rsidRDefault="000F43B8"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n.a is </w:t>
      </w:r>
      <w:r w:rsidR="0096729B" w:rsidRPr="007E242E">
        <w:rPr>
          <w:rFonts w:ascii="Times New Roman" w:eastAsia="TimesNewRomanPSMT" w:hAnsi="Times New Roman"/>
          <w:color w:val="000000" w:themeColor="text1"/>
          <w:sz w:val="24"/>
          <w:szCs w:val="24"/>
          <w:lang w:val="en-MY"/>
        </w:rPr>
        <w:t>not available</w:t>
      </w:r>
    </w:p>
    <w:p w14:paraId="036B3854" w14:textId="77777777" w:rsidR="002F71D3" w:rsidRPr="007E242E" w:rsidRDefault="002F71D3"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435C9567" w14:textId="686D9B01" w:rsidR="005042AC" w:rsidRPr="007E242E"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2.</w:t>
      </w:r>
      <w:r w:rsidR="00FE3A0B" w:rsidRPr="007E242E">
        <w:rPr>
          <w:rFonts w:ascii="Times New Roman" w:eastAsia="TimesNewRomanPSMT" w:hAnsi="Times New Roman"/>
          <w:b/>
          <w:bCs/>
          <w:color w:val="000000" w:themeColor="text1"/>
          <w:sz w:val="24"/>
          <w:szCs w:val="24"/>
          <w:lang w:val="en-MY"/>
        </w:rPr>
        <w:tab/>
        <w:t>EXPERIMENTAL</w:t>
      </w:r>
    </w:p>
    <w:p w14:paraId="34FD9CF8" w14:textId="77777777" w:rsidR="00FE3A0B" w:rsidRPr="007E242E" w:rsidRDefault="00FE3A0B"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7C071DF1" w14:textId="2598F5FD" w:rsidR="00FE3A0B" w:rsidRPr="007E242E"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2.1</w:t>
      </w:r>
      <w:r w:rsidR="00FE3A0B" w:rsidRPr="007E242E">
        <w:rPr>
          <w:rFonts w:ascii="Times New Roman" w:eastAsia="TimesNewRomanPSMT" w:hAnsi="Times New Roman"/>
          <w:b/>
          <w:bCs/>
          <w:color w:val="000000" w:themeColor="text1"/>
          <w:sz w:val="24"/>
          <w:szCs w:val="24"/>
          <w:lang w:val="en-MY"/>
        </w:rPr>
        <w:tab/>
      </w:r>
      <w:r w:rsidRPr="007E242E">
        <w:rPr>
          <w:rFonts w:ascii="Times New Roman" w:eastAsia="TimesNewRomanPSMT" w:hAnsi="Times New Roman"/>
          <w:b/>
          <w:bCs/>
          <w:color w:val="000000" w:themeColor="text1"/>
          <w:sz w:val="24"/>
          <w:szCs w:val="24"/>
          <w:lang w:val="en-MY"/>
        </w:rPr>
        <w:t>Sample Preparation</w:t>
      </w:r>
    </w:p>
    <w:p w14:paraId="1174C5AD" w14:textId="3AF76654" w:rsidR="005042AC" w:rsidRPr="007E242E"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Charcoal activated carbon (Qrec), cobalt (II) sulfate heptahydrate (Hamburg), cerium (III) nitrate hexahydrate (Nacalai Tesque), and zinc sulfate heptahydrate (R&amp;M) were used as precursors. Moisture removal was conducted by drying the AC in an oven for 2 hours at 110 °C. AC was performed double activation by using readily purchase AC to reactivate by using KMnO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For the support treatment, AC was weighed to 5 g and was added into a solution of 0.1 M KMnO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xml:space="preserve">. The mixture was shaken for 20 minutes at 200 rpm and followed by filtering and rinsing with 200 mL distilled water. The AC was dried in an oven overnight at 110 °C. The adsorbents were prepared by a conventional wet impregnation method. Generally, 0.1 M metal salt was prepared in a 50 mL volumetric flask. AC was subsequently added into the metal salt </w:t>
      </w:r>
      <w:r w:rsidRPr="007E242E">
        <w:rPr>
          <w:rFonts w:ascii="Times New Roman" w:eastAsia="TimesNewRomanPSMT" w:hAnsi="Times New Roman"/>
          <w:color w:val="000000" w:themeColor="text1"/>
          <w:sz w:val="24"/>
          <w:szCs w:val="24"/>
          <w:lang w:val="en-MY"/>
        </w:rPr>
        <w:lastRenderedPageBreak/>
        <w:t>solution and shaken for 8 hours at 200 rpm. The mixture was filtered and rinsed with 400 mL of 1 % NaHCO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 xml:space="preserve"> solution, followed by soaking overnight in 600 mL of 1 % NaHCO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 xml:space="preserve"> solution. Soaked samples were filtered and rinsed with distilled water and allowed to air dry for 2 hours. The samples were dried overnight in an oven at 110 ℃. The resultant adsorbents were denoted as metal oxide/activated carbon (MO/AC) where MO represents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ZnO.</w:t>
      </w:r>
    </w:p>
    <w:p w14:paraId="47D0337F" w14:textId="77777777" w:rsidR="00D57E9C" w:rsidRPr="007E242E" w:rsidRDefault="00D57E9C"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p>
    <w:p w14:paraId="19546B14" w14:textId="4A731303" w:rsidR="00D57E9C" w:rsidRPr="007E242E" w:rsidRDefault="00D57E9C"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7E242E">
        <w:rPr>
          <w:rFonts w:ascii="Times New Roman" w:eastAsiaTheme="minorHAnsi" w:hAnsi="Times New Roman"/>
          <w:b/>
          <w:bCs/>
          <w:color w:val="000000" w:themeColor="text1"/>
          <w:sz w:val="24"/>
          <w:szCs w:val="24"/>
          <w:lang w:val="en-MY"/>
        </w:rPr>
        <w:t>2.2</w:t>
      </w:r>
      <w:r w:rsidR="00FE3A0B" w:rsidRPr="007E242E">
        <w:rPr>
          <w:rFonts w:ascii="Times New Roman" w:eastAsiaTheme="minorHAnsi" w:hAnsi="Times New Roman"/>
          <w:b/>
          <w:bCs/>
          <w:color w:val="000000" w:themeColor="text1"/>
          <w:sz w:val="24"/>
          <w:szCs w:val="24"/>
          <w:lang w:val="en-MY"/>
        </w:rPr>
        <w:tab/>
      </w:r>
      <w:r w:rsidRPr="007E242E">
        <w:rPr>
          <w:rFonts w:ascii="Times New Roman" w:eastAsiaTheme="minorHAnsi" w:hAnsi="Times New Roman"/>
          <w:b/>
          <w:bCs/>
          <w:color w:val="000000" w:themeColor="text1"/>
          <w:sz w:val="24"/>
          <w:szCs w:val="24"/>
          <w:lang w:val="en-MY"/>
        </w:rPr>
        <w:t>CO</w:t>
      </w:r>
      <w:r w:rsidRPr="007E242E">
        <w:rPr>
          <w:rFonts w:ascii="Times New Roman" w:eastAsiaTheme="minorHAnsi" w:hAnsi="Times New Roman"/>
          <w:b/>
          <w:bCs/>
          <w:color w:val="000000" w:themeColor="text1"/>
          <w:sz w:val="24"/>
          <w:szCs w:val="24"/>
          <w:vertAlign w:val="subscript"/>
          <w:lang w:val="en-MY"/>
        </w:rPr>
        <w:t>2</w:t>
      </w:r>
      <w:r w:rsidRPr="007E242E">
        <w:rPr>
          <w:rFonts w:ascii="Times New Roman" w:eastAsiaTheme="minorHAnsi" w:hAnsi="Times New Roman"/>
          <w:b/>
          <w:bCs/>
          <w:color w:val="000000" w:themeColor="text1"/>
          <w:sz w:val="24"/>
          <w:szCs w:val="24"/>
          <w:lang w:val="en-MY"/>
        </w:rPr>
        <w:t xml:space="preserve"> Adsorption and Desorption</w:t>
      </w:r>
    </w:p>
    <w:p w14:paraId="569C8CDF" w14:textId="0758A955" w:rsidR="00D57E9C" w:rsidRPr="007E242E"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was measured by using thermogravimetric analysis-derivative thermogravimetry (TGA-DTG) from a Simultaneous Thermal Analyzer (STA) 6000, Perkin Elmer. Approximately 10 mg of each sample was cleaned at 350 °C in the N</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atmosphere prior to adsorption measurement. The adsorbent was heated from 30 to 350 °C at 30 °C/min and was cooled to 30°C. 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was conducted at 30℃ for 20 minutes. Then, the adsorption capacity was measured from the weight gained after the saturation exposure. Finally, the gas feed was switched to the N</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atmosphere and was heated again up to 900°C for the desorption process. The carbonate dissociation temperature was determined to perform the recyclability test at different adsorption temperature.</w:t>
      </w:r>
    </w:p>
    <w:p w14:paraId="4ED5201A" w14:textId="77777777" w:rsidR="002F71D3" w:rsidRPr="007E242E" w:rsidRDefault="002F71D3"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613D5E29" w14:textId="331D3291" w:rsidR="005042AC" w:rsidRPr="007E242E"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2.</w:t>
      </w:r>
      <w:r w:rsidR="00FE3A0B" w:rsidRPr="007E242E">
        <w:rPr>
          <w:rFonts w:ascii="Times New Roman" w:eastAsia="TimesNewRomanPSMT" w:hAnsi="Times New Roman"/>
          <w:b/>
          <w:bCs/>
          <w:color w:val="000000" w:themeColor="text1"/>
          <w:sz w:val="24"/>
          <w:szCs w:val="24"/>
          <w:lang w:val="en-MY"/>
        </w:rPr>
        <w:t>3</w:t>
      </w:r>
      <w:r w:rsidR="00FE3A0B" w:rsidRPr="007E242E">
        <w:rPr>
          <w:rFonts w:ascii="Times New Roman" w:eastAsia="TimesNewRomanPSMT" w:hAnsi="Times New Roman"/>
          <w:b/>
          <w:bCs/>
          <w:color w:val="000000" w:themeColor="text1"/>
          <w:sz w:val="24"/>
          <w:szCs w:val="24"/>
          <w:lang w:val="en-MY"/>
        </w:rPr>
        <w:tab/>
      </w:r>
      <w:r w:rsidR="00206A84" w:rsidRPr="007E242E">
        <w:rPr>
          <w:rFonts w:ascii="Times New Roman" w:eastAsia="TimesNewRomanPSMT" w:hAnsi="Times New Roman"/>
          <w:b/>
          <w:bCs/>
          <w:color w:val="000000" w:themeColor="text1"/>
          <w:sz w:val="24"/>
          <w:szCs w:val="24"/>
          <w:lang w:val="en-MY"/>
        </w:rPr>
        <w:t>Adsorbent Characterization</w:t>
      </w:r>
    </w:p>
    <w:p w14:paraId="7B25FAAF"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infrared spectra of various metal oxides supported on AC were recorded between 400 and 4000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xml:space="preserve"> using FTIR (PerkinElmer) with KBr pellet method for sample preparation. N</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adsorption-desorption isotherms were measured on a static volumetric technique instrument (Micromeritics ASAP 2020) for determination of the Brunauer-Emmett-Teller (BET) surface area, mesopore surface area, micropore surface area, total pore volume, micropore volume, and the average pore diameter. The pore size distribution was computed using density functional theory (DFT) method. Approximately 0.5 g of each adsorbent was degassed at 350 °C under vacuum prior to the measurement for the elimination of humidity gases trapped in the adsorbents. In this regard, a water circulating bath was used to control the temperature. The N</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adsorption-desorption isotherms were recorded at liquid nitrogen temperature of 77 K, and applied in a relative pressure (P/Po) ranging from 0 to 1.0. The surface area (S</w:t>
      </w:r>
      <w:r w:rsidRPr="007E242E">
        <w:rPr>
          <w:rFonts w:ascii="Times New Roman" w:eastAsia="TimesNewRomanPSMT" w:hAnsi="Times New Roman"/>
          <w:color w:val="000000" w:themeColor="text1"/>
          <w:sz w:val="24"/>
          <w:szCs w:val="24"/>
          <w:vertAlign w:val="subscript"/>
          <w:lang w:val="en-MY"/>
        </w:rPr>
        <w:t>BET</w:t>
      </w:r>
      <w:r w:rsidRPr="007E242E">
        <w:rPr>
          <w:rFonts w:ascii="Times New Roman" w:eastAsia="TimesNewRomanPSMT" w:hAnsi="Times New Roman"/>
          <w:color w:val="000000" w:themeColor="text1"/>
          <w:sz w:val="24"/>
          <w:szCs w:val="24"/>
          <w:lang w:val="en-MY"/>
        </w:rPr>
        <w:t>) was calculated by using a commonly used method called Brunauer-Emmett-Teller (BET) method. All surface area measurements were calculated from the nitrogen adsorption-desorption isotherms by assuming the N</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molecule to be 0.162 nm</w:t>
      </w:r>
      <w:r w:rsidRPr="007E242E">
        <w:rPr>
          <w:rFonts w:ascii="Times New Roman" w:eastAsia="TimesNewRomanPSMT" w:hAnsi="Times New Roman"/>
          <w:color w:val="000000" w:themeColor="text1"/>
          <w:sz w:val="24"/>
          <w:szCs w:val="24"/>
          <w:vertAlign w:val="superscript"/>
          <w:lang w:val="en-MY"/>
        </w:rPr>
        <w:t>2</w:t>
      </w:r>
      <w:r w:rsidRPr="007E242E">
        <w:rPr>
          <w:rFonts w:ascii="Times New Roman" w:eastAsia="TimesNewRomanPSMT" w:hAnsi="Times New Roman"/>
          <w:color w:val="000000" w:themeColor="text1"/>
          <w:sz w:val="24"/>
          <w:szCs w:val="24"/>
          <w:lang w:val="en-MY"/>
        </w:rPr>
        <w:t>. The t-plot method was used to calculate the mesopore surface area (S</w:t>
      </w:r>
      <w:r w:rsidRPr="007E242E">
        <w:rPr>
          <w:rFonts w:ascii="Times New Roman" w:eastAsia="TimesNewRomanPSMT" w:hAnsi="Times New Roman"/>
          <w:color w:val="000000" w:themeColor="text1"/>
          <w:sz w:val="24"/>
          <w:szCs w:val="24"/>
          <w:vertAlign w:val="subscript"/>
          <w:lang w:val="en-MY"/>
        </w:rPr>
        <w:t>meso</w:t>
      </w:r>
      <w:r w:rsidRPr="007E242E">
        <w:rPr>
          <w:rFonts w:ascii="Times New Roman" w:eastAsia="TimesNewRomanPSMT" w:hAnsi="Times New Roman"/>
          <w:color w:val="000000" w:themeColor="text1"/>
          <w:sz w:val="24"/>
          <w:szCs w:val="24"/>
          <w:lang w:val="en-MY"/>
        </w:rPr>
        <w:t>), micropore surface area (S</w:t>
      </w:r>
      <w:r w:rsidRPr="007E242E">
        <w:rPr>
          <w:rFonts w:ascii="Times New Roman" w:eastAsia="TimesNewRomanPSMT" w:hAnsi="Times New Roman"/>
          <w:color w:val="000000" w:themeColor="text1"/>
          <w:sz w:val="24"/>
          <w:szCs w:val="24"/>
          <w:vertAlign w:val="subscript"/>
          <w:lang w:val="en-MY"/>
        </w:rPr>
        <w:t>micro</w:t>
      </w:r>
      <w:r w:rsidRPr="007E242E">
        <w:rPr>
          <w:rFonts w:ascii="Times New Roman" w:eastAsia="TimesNewRomanPSMT" w:hAnsi="Times New Roman"/>
          <w:color w:val="000000" w:themeColor="text1"/>
          <w:sz w:val="24"/>
          <w:szCs w:val="24"/>
          <w:lang w:val="en-MY"/>
        </w:rPr>
        <w:t xml:space="preserve">) and micropore </w:t>
      </w:r>
      <w:r w:rsidRPr="007E242E">
        <w:rPr>
          <w:rFonts w:ascii="Times New Roman" w:eastAsia="TimesNewRomanPSMT" w:hAnsi="Times New Roman"/>
          <w:color w:val="000000" w:themeColor="text1"/>
          <w:sz w:val="24"/>
          <w:szCs w:val="24"/>
          <w:lang w:val="en-MY"/>
        </w:rPr>
        <w:lastRenderedPageBreak/>
        <w:t>volume (V</w:t>
      </w:r>
      <w:r w:rsidRPr="007E242E">
        <w:rPr>
          <w:rFonts w:ascii="Times New Roman" w:eastAsia="TimesNewRomanPSMT" w:hAnsi="Times New Roman"/>
          <w:color w:val="000000" w:themeColor="text1"/>
          <w:sz w:val="24"/>
          <w:szCs w:val="24"/>
          <w:vertAlign w:val="subscript"/>
          <w:lang w:val="en-MY"/>
        </w:rPr>
        <w:t>micro</w:t>
      </w:r>
      <w:r w:rsidRPr="007E242E">
        <w:rPr>
          <w:rFonts w:ascii="Times New Roman" w:eastAsia="TimesNewRomanPSMT" w:hAnsi="Times New Roman"/>
          <w:color w:val="000000" w:themeColor="text1"/>
          <w:sz w:val="24"/>
          <w:szCs w:val="24"/>
          <w:lang w:val="en-MY"/>
        </w:rPr>
        <w:t>). The total pore volume (V</w:t>
      </w:r>
      <w:r w:rsidRPr="007E242E">
        <w:rPr>
          <w:rFonts w:ascii="Times New Roman" w:eastAsia="TimesNewRomanPSMT" w:hAnsi="Times New Roman"/>
          <w:color w:val="000000" w:themeColor="text1"/>
          <w:sz w:val="24"/>
          <w:szCs w:val="24"/>
          <w:vertAlign w:val="subscript"/>
          <w:lang w:val="en-MY"/>
        </w:rPr>
        <w:t>tot</w:t>
      </w:r>
      <w:r w:rsidRPr="007E242E">
        <w:rPr>
          <w:rFonts w:ascii="Times New Roman" w:eastAsia="TimesNewRomanPSMT" w:hAnsi="Times New Roman"/>
          <w:color w:val="000000" w:themeColor="text1"/>
          <w:sz w:val="24"/>
          <w:szCs w:val="24"/>
          <w:lang w:val="en-MY"/>
        </w:rPr>
        <w:t>) was obtained by converting the amount of N</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gas adsorbed (in cm</w:t>
      </w:r>
      <w:r w:rsidRPr="007E242E">
        <w:rPr>
          <w:rFonts w:ascii="Times New Roman" w:eastAsia="TimesNewRomanPSMT" w:hAnsi="Times New Roman"/>
          <w:color w:val="000000" w:themeColor="text1"/>
          <w:sz w:val="24"/>
          <w:szCs w:val="24"/>
          <w:vertAlign w:val="superscript"/>
          <w:lang w:val="en-MY"/>
        </w:rPr>
        <w:t>3</w:t>
      </w:r>
      <w:r w:rsidRPr="007E242E">
        <w:rPr>
          <w:rFonts w:ascii="Times New Roman" w:eastAsia="TimesNewRomanPSMT" w:hAnsi="Times New Roman"/>
          <w:color w:val="000000" w:themeColor="text1"/>
          <w:sz w:val="24"/>
          <w:szCs w:val="24"/>
          <w:lang w:val="en-MY"/>
        </w:rPr>
        <w:t>/g at STP) at relative pressure to the volume of gas adsorbate.</w:t>
      </w:r>
    </w:p>
    <w:p w14:paraId="7B0F0DF2" w14:textId="77777777" w:rsidR="00B04882" w:rsidRPr="007E242E" w:rsidRDefault="00B04882" w:rsidP="00B04882">
      <w:pPr>
        <w:autoSpaceDE w:val="0"/>
        <w:autoSpaceDN w:val="0"/>
        <w:adjustRightInd w:val="0"/>
        <w:spacing w:after="0" w:line="360" w:lineRule="auto"/>
        <w:rPr>
          <w:rFonts w:ascii="Times New Roman" w:eastAsia="TimesNewRomanPSMT" w:hAnsi="Times New Roman"/>
          <w:color w:val="000000" w:themeColor="text1"/>
          <w:sz w:val="24"/>
          <w:szCs w:val="24"/>
          <w:lang w:val="en-MY"/>
        </w:rPr>
      </w:pPr>
    </w:p>
    <w:p w14:paraId="36F8D9C3" w14:textId="0FDAC5A4" w:rsidR="009719F0"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The most efficient adsorbent was characterized by its phase composition and surface morphology. X-ray Diffraction (XRD) pattern was obtained by using XRD diffractometer (Bruker D8 Advance). </w:t>
      </w:r>
      <w:r w:rsidRPr="007E242E">
        <w:rPr>
          <w:rFonts w:ascii="Times New Roman" w:hAnsi="Times New Roman"/>
          <w:color w:val="000000" w:themeColor="text1"/>
          <w:sz w:val="24"/>
          <w:szCs w:val="24"/>
        </w:rPr>
        <w:t>The crystal structures were verified by</w:t>
      </w:r>
      <w:r w:rsidRPr="007E242E">
        <w:rPr>
          <w:rFonts w:ascii="Times New Roman" w:hAnsi="Times New Roman"/>
          <w:color w:val="000000" w:themeColor="text1"/>
          <w:sz w:val="24"/>
          <w:szCs w:val="24"/>
          <w:lang w:val="en-MY"/>
        </w:rPr>
        <w:t xml:space="preserve"> </w:t>
      </w:r>
      <w:r w:rsidRPr="007E242E">
        <w:rPr>
          <w:rFonts w:ascii="Times New Roman" w:hAnsi="Times New Roman"/>
          <w:color w:val="000000" w:themeColor="text1"/>
          <w:sz w:val="24"/>
          <w:szCs w:val="24"/>
        </w:rPr>
        <w:t>recording</w:t>
      </w:r>
      <w:r w:rsidRPr="007E242E">
        <w:rPr>
          <w:rFonts w:ascii="Times New Roman" w:eastAsia="AdvEPSTIM" w:hAnsi="Times New Roman"/>
          <w:color w:val="000000" w:themeColor="text1"/>
          <w:sz w:val="24"/>
          <w:szCs w:val="24"/>
        </w:rPr>
        <w:t xml:space="preserve"> 2θ diffraction angle from 10</w:t>
      </w:r>
      <w:r w:rsidRPr="007E242E">
        <w:rPr>
          <w:rFonts w:ascii="Times New Roman" w:eastAsia="AdvP4DF60E" w:hAnsi="Times New Roman"/>
          <w:color w:val="000000" w:themeColor="text1"/>
          <w:sz w:val="24"/>
          <w:szCs w:val="24"/>
          <w:lang w:val="en-MY"/>
        </w:rPr>
        <w:t>°</w:t>
      </w:r>
      <w:r w:rsidRPr="007E242E">
        <w:rPr>
          <w:rFonts w:ascii="Times New Roman" w:eastAsia="AdvEPSTIM" w:hAnsi="Times New Roman"/>
          <w:color w:val="000000" w:themeColor="text1"/>
          <w:sz w:val="24"/>
          <w:szCs w:val="24"/>
        </w:rPr>
        <w:t xml:space="preserve"> to 70</w:t>
      </w:r>
      <w:r w:rsidRPr="007E242E">
        <w:rPr>
          <w:rFonts w:ascii="Times New Roman" w:eastAsia="AdvP4DF60E" w:hAnsi="Times New Roman"/>
          <w:color w:val="000000" w:themeColor="text1"/>
          <w:sz w:val="24"/>
          <w:szCs w:val="24"/>
          <w:lang w:val="en-MY"/>
        </w:rPr>
        <w:t>°</w:t>
      </w:r>
      <w:r w:rsidRPr="007E242E">
        <w:rPr>
          <w:rFonts w:ascii="Times New Roman" w:eastAsia="AdvEPSTIM" w:hAnsi="Times New Roman"/>
          <w:color w:val="000000" w:themeColor="text1"/>
          <w:sz w:val="24"/>
          <w:szCs w:val="24"/>
        </w:rPr>
        <w:t xml:space="preserve"> and matched with the standard diffraction data (JCPDS) file for interpretation of the crystalline phase.</w:t>
      </w:r>
      <w:r w:rsidRPr="007E242E">
        <w:rPr>
          <w:rFonts w:ascii="Times New Roman" w:eastAsia="TimesNewRomanPSMT" w:hAnsi="Times New Roman"/>
          <w:color w:val="000000" w:themeColor="text1"/>
          <w:sz w:val="24"/>
          <w:szCs w:val="24"/>
          <w:lang w:val="en-MY"/>
        </w:rPr>
        <w:t xml:space="preserve"> The surface micrograph of the most efficient adsorbent was observed using a scanning electron microscope (</w:t>
      </w:r>
      <w:r w:rsidR="00570CC0" w:rsidRPr="007E242E">
        <w:rPr>
          <w:rFonts w:ascii="Times New Roman" w:eastAsia="TimesNewRomanPSMT" w:hAnsi="Times New Roman"/>
          <w:color w:val="000000" w:themeColor="text1"/>
          <w:sz w:val="24"/>
          <w:szCs w:val="24"/>
          <w:lang w:val="en-MY"/>
        </w:rPr>
        <w:t>SEM</w:t>
      </w:r>
      <w:bookmarkStart w:id="1" w:name="_GoBack"/>
      <w:bookmarkEnd w:id="1"/>
      <w:r w:rsidR="00570CC0">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color w:val="000000" w:themeColor="text1"/>
          <w:sz w:val="24"/>
          <w:szCs w:val="24"/>
          <w:lang w:val="en-MY"/>
        </w:rPr>
        <w:t>Quanta 650 field emission gun).</w:t>
      </w:r>
    </w:p>
    <w:p w14:paraId="5397CA77"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F2CD1AD" w14:textId="77777777" w:rsidR="00B04882" w:rsidRPr="007E242E" w:rsidRDefault="00B04882" w:rsidP="00B0488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7E242E">
        <w:rPr>
          <w:rFonts w:ascii="Times New Roman" w:eastAsiaTheme="minorHAnsi" w:hAnsi="Times New Roman"/>
          <w:b/>
          <w:bCs/>
          <w:color w:val="000000" w:themeColor="text1"/>
          <w:sz w:val="24"/>
          <w:szCs w:val="24"/>
          <w:lang w:val="en-MY"/>
        </w:rPr>
        <w:t>2.4</w:t>
      </w:r>
      <w:r w:rsidRPr="007E242E">
        <w:rPr>
          <w:rFonts w:ascii="Times New Roman" w:eastAsiaTheme="minorHAnsi" w:hAnsi="Times New Roman"/>
          <w:b/>
          <w:bCs/>
          <w:color w:val="000000" w:themeColor="text1"/>
          <w:sz w:val="24"/>
          <w:szCs w:val="24"/>
          <w:lang w:val="en-MY"/>
        </w:rPr>
        <w:tab/>
        <w:t>Adsorption optimization and recyclability test</w:t>
      </w:r>
    </w:p>
    <w:p w14:paraId="5574D554"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most efficient adsorbent was optimized with different adsorption temperatures of 30 and 50 °C. The recyclability test was performed for 5 cycles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and desorption by using the aforementioned TGA-DTG analysis. Generally, for the first cycle, the adsorbent will start with the cleaning process, cooled to desirable adsorption temperature (30 or 50 °C),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and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desorption process. After cooling to the desirable adsorption temperature, the second cycle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starts again and followed by the desorption process. These methods were repeated up to 5 times to determine the regeneration properties of selected adsorbents.</w:t>
      </w:r>
    </w:p>
    <w:p w14:paraId="7E28DE8A"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0EE4AF9" w14:textId="77777777" w:rsidR="00B04882" w:rsidRPr="007E242E" w:rsidRDefault="00B04882" w:rsidP="00B0488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7E242E">
        <w:rPr>
          <w:rFonts w:ascii="Times New Roman" w:eastAsiaTheme="minorHAnsi" w:hAnsi="Times New Roman"/>
          <w:b/>
          <w:bCs/>
          <w:color w:val="000000" w:themeColor="text1"/>
          <w:sz w:val="24"/>
          <w:szCs w:val="24"/>
          <w:lang w:val="en-MY"/>
        </w:rPr>
        <w:t>2.5</w:t>
      </w:r>
      <w:r w:rsidRPr="007E242E">
        <w:rPr>
          <w:rFonts w:ascii="Times New Roman" w:eastAsiaTheme="minorHAnsi" w:hAnsi="Times New Roman"/>
          <w:b/>
          <w:bCs/>
          <w:color w:val="000000" w:themeColor="text1"/>
          <w:sz w:val="24"/>
          <w:szCs w:val="24"/>
          <w:lang w:val="en-MY"/>
        </w:rPr>
        <w:tab/>
        <w:t>Adsorption kinetics study</w:t>
      </w:r>
    </w:p>
    <w:p w14:paraId="4FAE180F" w14:textId="50BEE93B" w:rsidR="00726FF3" w:rsidRPr="007E242E" w:rsidRDefault="00B04882" w:rsidP="00B04882">
      <w:pPr>
        <w:autoSpaceDE w:val="0"/>
        <w:autoSpaceDN w:val="0"/>
        <w:adjustRightInd w:val="0"/>
        <w:spacing w:after="0" w:line="360" w:lineRule="auto"/>
        <w:jc w:val="both"/>
        <w:rPr>
          <w:rFonts w:ascii="Times New Roman" w:eastAsiaTheme="minorHAnsi" w:hAnsi="Times New Roman"/>
          <w:bCs/>
          <w:color w:val="000000" w:themeColor="text1"/>
          <w:sz w:val="24"/>
          <w:szCs w:val="24"/>
          <w:lang w:val="en-MY"/>
        </w:rPr>
      </w:pPr>
      <w:r w:rsidRPr="007E242E">
        <w:rPr>
          <w:rFonts w:ascii="Times New Roman" w:eastAsiaTheme="minorHAnsi" w:hAnsi="Times New Roman"/>
          <w:bCs/>
          <w:color w:val="000000" w:themeColor="text1"/>
          <w:sz w:val="24"/>
          <w:szCs w:val="24"/>
          <w:lang w:val="en-MY"/>
        </w:rPr>
        <w:t xml:space="preserve">The experimental data for </w:t>
      </w:r>
      <w:r w:rsidRPr="007E242E">
        <w:rPr>
          <w:rFonts w:ascii="Times New Roman" w:eastAsia="TimesNewRomanPSMT" w:hAnsi="Times New Roman"/>
          <w:color w:val="000000" w:themeColor="text1"/>
          <w:sz w:val="24"/>
          <w:szCs w:val="24"/>
          <w:lang w:val="en-MY"/>
        </w:rPr>
        <w:t>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heme="minorHAnsi" w:hAnsi="Times New Roman"/>
          <w:bCs/>
          <w:color w:val="000000" w:themeColor="text1"/>
          <w:sz w:val="24"/>
          <w:szCs w:val="24"/>
          <w:lang w:val="en-MY"/>
        </w:rPr>
        <w:t xml:space="preserve"> adsorption of the most efficient adsorbent at different adsorption temperatures were analyzed with kinetic models such as the pseudo-first-order kinetic model and pseudo-second-order kinetic model. The adsorption kinetics describes </w:t>
      </w:r>
      <w:r w:rsidRPr="007E242E">
        <w:rPr>
          <w:rFonts w:ascii="Times New Roman" w:eastAsia="TimesNewRomanPSMT" w:hAnsi="Times New Roman"/>
          <w:color w:val="000000" w:themeColor="text1"/>
          <w:sz w:val="24"/>
          <w:szCs w:val="24"/>
          <w:lang w:val="en-MY"/>
        </w:rPr>
        <w:t>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heme="minorHAnsi" w:hAnsi="Times New Roman"/>
          <w:bCs/>
          <w:color w:val="000000" w:themeColor="text1"/>
          <w:sz w:val="24"/>
          <w:szCs w:val="24"/>
          <w:lang w:val="en-MY"/>
        </w:rPr>
        <w:t xml:space="preserve"> uptake rate controls with adsorption time of adsorbate uptake at the solid and gas interface.</w:t>
      </w:r>
    </w:p>
    <w:p w14:paraId="64DDDD93" w14:textId="77777777" w:rsidR="009719F0" w:rsidRPr="007E242E" w:rsidRDefault="009719F0" w:rsidP="00E936E2">
      <w:pPr>
        <w:autoSpaceDE w:val="0"/>
        <w:autoSpaceDN w:val="0"/>
        <w:adjustRightInd w:val="0"/>
        <w:spacing w:after="0" w:line="360" w:lineRule="auto"/>
        <w:rPr>
          <w:rFonts w:ascii="Times New Roman" w:eastAsia="TimesNewRomanPSMT" w:hAnsi="Times New Roman"/>
          <w:color w:val="000000" w:themeColor="text1"/>
          <w:sz w:val="24"/>
          <w:szCs w:val="24"/>
          <w:lang w:val="en-MY"/>
        </w:rPr>
      </w:pPr>
    </w:p>
    <w:p w14:paraId="2E8A4059" w14:textId="7E728BD0" w:rsidR="005042AC" w:rsidRPr="007E242E" w:rsidRDefault="005042AC"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7E242E">
        <w:rPr>
          <w:rFonts w:ascii="Times New Roman" w:eastAsiaTheme="minorHAnsi" w:hAnsi="Times New Roman"/>
          <w:b/>
          <w:bCs/>
          <w:color w:val="000000" w:themeColor="text1"/>
          <w:sz w:val="24"/>
          <w:szCs w:val="24"/>
          <w:lang w:val="en-MY"/>
        </w:rPr>
        <w:t>3.</w:t>
      </w:r>
      <w:r w:rsidR="00FE3A0B" w:rsidRPr="007E242E">
        <w:rPr>
          <w:rFonts w:ascii="Times New Roman" w:eastAsiaTheme="minorHAnsi" w:hAnsi="Times New Roman"/>
          <w:b/>
          <w:bCs/>
          <w:color w:val="000000" w:themeColor="text1"/>
          <w:sz w:val="24"/>
          <w:szCs w:val="24"/>
          <w:lang w:val="en-MY"/>
        </w:rPr>
        <w:tab/>
        <w:t>RESULTS AND DISCUSSION</w:t>
      </w:r>
    </w:p>
    <w:p w14:paraId="0B6AA200" w14:textId="77777777" w:rsidR="00FE3A0B" w:rsidRPr="007E242E" w:rsidRDefault="00FE3A0B"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p>
    <w:p w14:paraId="08D3580C" w14:textId="7A6C7DE3" w:rsidR="00696B4F" w:rsidRPr="007E242E" w:rsidRDefault="0012662C"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7E242E">
        <w:rPr>
          <w:rFonts w:ascii="Times New Roman" w:eastAsiaTheme="minorHAnsi" w:hAnsi="Times New Roman"/>
          <w:b/>
          <w:bCs/>
          <w:color w:val="000000" w:themeColor="text1"/>
          <w:sz w:val="24"/>
          <w:szCs w:val="24"/>
          <w:lang w:val="en-MY"/>
        </w:rPr>
        <w:t>3.1</w:t>
      </w:r>
      <w:r w:rsidR="00FE3A0B" w:rsidRPr="007E242E">
        <w:rPr>
          <w:rFonts w:ascii="Times New Roman" w:eastAsiaTheme="minorHAnsi" w:hAnsi="Times New Roman"/>
          <w:b/>
          <w:bCs/>
          <w:color w:val="000000" w:themeColor="text1"/>
          <w:sz w:val="24"/>
          <w:szCs w:val="24"/>
          <w:lang w:val="en-MY"/>
        </w:rPr>
        <w:tab/>
      </w:r>
      <w:r w:rsidRPr="007E242E">
        <w:rPr>
          <w:rFonts w:ascii="Times New Roman" w:eastAsiaTheme="minorHAnsi" w:hAnsi="Times New Roman"/>
          <w:b/>
          <w:bCs/>
          <w:color w:val="000000" w:themeColor="text1"/>
          <w:sz w:val="24"/>
          <w:szCs w:val="24"/>
          <w:lang w:val="en-MY"/>
        </w:rPr>
        <w:t>Adsorbent characterization</w:t>
      </w:r>
    </w:p>
    <w:p w14:paraId="35EAEAA1" w14:textId="1B806103" w:rsidR="00696B4F" w:rsidRPr="007E242E" w:rsidRDefault="00B04882" w:rsidP="0043166A">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FTIR spectra were recorded to investigate the functional groups of activated carbon before and after impregnation with various metal oxides as it offers the properties of molecules and characteristics of chemical bonds. The IR spectra and absorption bands are shown in Figure 1 and Table 2, respectively. A typical band at 3406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xml:space="preserve"> is indicative of O-H stretching due to the hydrogen bond caused by moisture content in the sample.</w:t>
      </w:r>
      <w:r w:rsidRPr="007E242E">
        <w:rPr>
          <w:rFonts w:ascii="Times New Roman" w:eastAsia="TimesNewRomanPSMT" w:hAnsi="Times New Roman"/>
          <w:color w:val="000000" w:themeColor="text1"/>
          <w:sz w:val="24"/>
          <w:szCs w:val="24"/>
          <w:vertAlign w:val="superscript"/>
          <w:lang w:val="en-MY"/>
        </w:rPr>
        <w:t>22</w:t>
      </w:r>
      <w:r w:rsidRPr="007E242E">
        <w:rPr>
          <w:rFonts w:ascii="Times New Roman" w:eastAsia="TimesNewRomanPSMT" w:hAnsi="Times New Roman"/>
          <w:color w:val="000000" w:themeColor="text1"/>
          <w:sz w:val="24"/>
          <w:szCs w:val="24"/>
          <w:lang w:val="en-MY"/>
        </w:rPr>
        <w:t xml:space="preserve"> The intensity of the strong band </w:t>
      </w:r>
      <w:r w:rsidRPr="007E242E">
        <w:rPr>
          <w:rFonts w:ascii="Times New Roman" w:eastAsia="TimesNewRomanPSMT" w:hAnsi="Times New Roman"/>
          <w:color w:val="000000" w:themeColor="text1"/>
          <w:sz w:val="24"/>
          <w:szCs w:val="24"/>
          <w:lang w:val="en-MY"/>
        </w:rPr>
        <w:lastRenderedPageBreak/>
        <w:t>decreased after impregnating the metal oxide onto the activated carbon. The decrease in the moisture content was due to the metal oxides deposited on the AC, thus, trapped the the moisture.</w:t>
      </w:r>
    </w:p>
    <w:p w14:paraId="28C2F5DE" w14:textId="77777777" w:rsidR="00696B4F" w:rsidRPr="007E242E" w:rsidRDefault="00696B4F" w:rsidP="00E936E2">
      <w:pPr>
        <w:pStyle w:val="Abstract"/>
        <w:rPr>
          <w:rFonts w:eastAsia="TimesNewRomanPSMT"/>
          <w:color w:val="000000" w:themeColor="text1"/>
          <w:szCs w:val="24"/>
          <w:lang w:val="en-MY"/>
        </w:rPr>
      </w:pPr>
    </w:p>
    <w:p w14:paraId="0B2E73C8" w14:textId="7E8D8FBD" w:rsidR="003775C2" w:rsidRPr="007E242E" w:rsidRDefault="00D446C3" w:rsidP="00444537">
      <w:pPr>
        <w:pStyle w:val="Abstract"/>
        <w:jc w:val="left"/>
        <w:rPr>
          <w:rFonts w:eastAsia="TimesNewRomanPSMT"/>
          <w:color w:val="000000" w:themeColor="text1"/>
          <w:szCs w:val="24"/>
          <w:lang w:val="en-MY"/>
        </w:rPr>
      </w:pPr>
      <w:r w:rsidRPr="007E242E">
        <w:rPr>
          <w:noProof/>
          <w:color w:val="000000" w:themeColor="text1"/>
          <w:szCs w:val="24"/>
          <w:lang w:val="en-MY" w:eastAsia="en-MY"/>
        </w:rPr>
        <w:t xml:space="preserve"> </w:t>
      </w:r>
      <w:r w:rsidRPr="007E242E">
        <w:rPr>
          <w:noProof/>
          <w:color w:val="000000" w:themeColor="text1"/>
          <w:szCs w:val="24"/>
          <w:lang w:val="en-MY" w:eastAsia="en-MY"/>
        </w:rPr>
        <w:drawing>
          <wp:inline distT="0" distB="0" distL="0" distR="0" wp14:anchorId="65CD1C1D" wp14:editId="08BC778E">
            <wp:extent cx="4577754" cy="4582800"/>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77754" cy="4582800"/>
                    </a:xfrm>
                    <a:prstGeom prst="rect">
                      <a:avLst/>
                    </a:prstGeom>
                  </pic:spPr>
                </pic:pic>
              </a:graphicData>
            </a:graphic>
          </wp:inline>
        </w:drawing>
      </w:r>
    </w:p>
    <w:p w14:paraId="101C6533" w14:textId="4A2DCDF8" w:rsidR="00696B4F" w:rsidRPr="007E242E" w:rsidRDefault="00306D47" w:rsidP="00D80826">
      <w:pPr>
        <w:pStyle w:val="Abstract"/>
        <w:jc w:val="left"/>
        <w:rPr>
          <w:rFonts w:eastAsia="TimesNewRomanPSMT"/>
          <w:color w:val="000000" w:themeColor="text1"/>
          <w:szCs w:val="24"/>
          <w:lang w:val="en-MY"/>
        </w:rPr>
      </w:pPr>
      <w:r w:rsidRPr="007E242E">
        <w:rPr>
          <w:rFonts w:eastAsia="TimesNewRomanPSMT"/>
          <w:b/>
          <w:bCs/>
          <w:color w:val="000000" w:themeColor="text1"/>
          <w:szCs w:val="24"/>
          <w:lang w:val="en-MY"/>
        </w:rPr>
        <w:t>Figure 1</w:t>
      </w:r>
      <w:r w:rsidR="00D80826" w:rsidRPr="007E242E">
        <w:rPr>
          <w:rFonts w:eastAsia="TimesNewRomanPSMT"/>
          <w:b/>
          <w:bCs/>
          <w:color w:val="000000" w:themeColor="text1"/>
          <w:szCs w:val="24"/>
          <w:lang w:val="en-MY"/>
        </w:rPr>
        <w:t>.</w:t>
      </w:r>
      <w:r w:rsidR="00D80826" w:rsidRPr="007E242E">
        <w:rPr>
          <w:rFonts w:eastAsia="TimesNewRomanPSMT"/>
          <w:color w:val="000000" w:themeColor="text1"/>
          <w:szCs w:val="24"/>
          <w:lang w:val="en-MY"/>
        </w:rPr>
        <w:tab/>
      </w:r>
      <w:r w:rsidR="00696B4F" w:rsidRPr="007E242E">
        <w:rPr>
          <w:rFonts w:eastAsia="TimesNewRomanPSMT"/>
          <w:color w:val="000000" w:themeColor="text1"/>
          <w:szCs w:val="24"/>
          <w:lang w:val="en-MY"/>
        </w:rPr>
        <w:t>IR spectra of AC and various MO/AC</w:t>
      </w:r>
      <w:r w:rsidR="00A8304C" w:rsidRPr="007E242E">
        <w:rPr>
          <w:rFonts w:eastAsia="TimesNewRomanPSMT"/>
          <w:color w:val="000000" w:themeColor="text1"/>
          <w:szCs w:val="24"/>
          <w:lang w:val="en-MY"/>
        </w:rPr>
        <w:t>.</w:t>
      </w:r>
    </w:p>
    <w:p w14:paraId="2C630914" w14:textId="77777777" w:rsidR="00696B4F" w:rsidRPr="007E242E" w:rsidRDefault="00696B4F"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7841C58C" w14:textId="3B10EA74" w:rsidR="00E60F3B" w:rsidRPr="007E242E" w:rsidRDefault="00603D77" w:rsidP="00444537">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b/>
          <w:bCs/>
          <w:color w:val="000000" w:themeColor="text1"/>
          <w:sz w:val="24"/>
          <w:szCs w:val="24"/>
          <w:lang w:val="en-MY"/>
        </w:rPr>
        <w:t>Table 2</w:t>
      </w:r>
      <w:r w:rsidR="00D80826" w:rsidRPr="007E242E">
        <w:rPr>
          <w:rFonts w:ascii="Times New Roman" w:eastAsia="TimesNewRomanPSMT" w:hAnsi="Times New Roman"/>
          <w:b/>
          <w:bCs/>
          <w:color w:val="000000" w:themeColor="text1"/>
          <w:sz w:val="24"/>
          <w:szCs w:val="24"/>
          <w:lang w:val="en-MY"/>
        </w:rPr>
        <w:t>.</w:t>
      </w:r>
      <w:r w:rsidR="00D80826" w:rsidRPr="007E242E">
        <w:rPr>
          <w:rFonts w:ascii="Times New Roman" w:eastAsia="TimesNewRomanPSMT" w:hAnsi="Times New Roman"/>
          <w:color w:val="000000" w:themeColor="text1"/>
          <w:sz w:val="24"/>
          <w:szCs w:val="24"/>
          <w:lang w:val="en-MY"/>
        </w:rPr>
        <w:tab/>
      </w:r>
      <w:r w:rsidR="00696B4F" w:rsidRPr="007E242E">
        <w:rPr>
          <w:rFonts w:ascii="Times New Roman" w:eastAsia="TimesNewRomanPSMT" w:hAnsi="Times New Roman"/>
          <w:color w:val="000000" w:themeColor="text1"/>
          <w:sz w:val="24"/>
          <w:szCs w:val="24"/>
          <w:lang w:val="en-MY"/>
        </w:rPr>
        <w:t>Vibrational frequencies IR spectroscopy of various MO/AC</w:t>
      </w:r>
      <w:r w:rsidR="00A8304C" w:rsidRPr="007E242E">
        <w:rPr>
          <w:rFonts w:ascii="Times New Roman" w:eastAsia="TimesNewRomanPSMT" w:hAnsi="Times New Roman"/>
          <w:color w:val="000000" w:themeColor="text1"/>
          <w:sz w:val="24"/>
          <w:szCs w:val="24"/>
          <w:lang w:val="en-MY"/>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17"/>
        <w:gridCol w:w="1950"/>
        <w:gridCol w:w="1902"/>
      </w:tblGrid>
      <w:tr w:rsidR="00AD4661" w:rsidRPr="007E242E" w14:paraId="624883F1" w14:textId="77777777" w:rsidTr="00986DDE">
        <w:tc>
          <w:tcPr>
            <w:tcW w:w="0" w:type="auto"/>
            <w:tcBorders>
              <w:top w:val="single" w:sz="4" w:space="0" w:color="auto"/>
              <w:bottom w:val="single" w:sz="4" w:space="0" w:color="auto"/>
            </w:tcBorders>
          </w:tcPr>
          <w:p w14:paraId="0E4480FA" w14:textId="77777777" w:rsidR="00AD4661" w:rsidRPr="007E242E" w:rsidRDefault="00AD4661" w:rsidP="00FD62FC">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Vibrational modes</w:t>
            </w:r>
          </w:p>
        </w:tc>
        <w:tc>
          <w:tcPr>
            <w:tcW w:w="0" w:type="auto"/>
            <w:tcBorders>
              <w:top w:val="single" w:sz="4" w:space="0" w:color="auto"/>
              <w:bottom w:val="single" w:sz="4" w:space="0" w:color="auto"/>
            </w:tcBorders>
          </w:tcPr>
          <w:p w14:paraId="7514A6B2" w14:textId="77777777" w:rsidR="00AD4661" w:rsidRPr="007E242E" w:rsidRDefault="00AD4661" w:rsidP="00FD62FC">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This study (cm</w:t>
            </w:r>
            <w:r w:rsidRPr="007E242E">
              <w:rPr>
                <w:rFonts w:ascii="Times New Roman" w:eastAsia="TimesNewRomanPSMT" w:hAnsi="Times New Roman"/>
                <w:b/>
                <w:bCs/>
                <w:color w:val="000000" w:themeColor="text1"/>
                <w:sz w:val="24"/>
                <w:szCs w:val="24"/>
                <w:vertAlign w:val="superscript"/>
                <w:lang w:val="en-MY"/>
              </w:rPr>
              <w:t>-1</w:t>
            </w:r>
            <w:r w:rsidRPr="007E242E">
              <w:rPr>
                <w:rFonts w:ascii="Times New Roman" w:eastAsia="TimesNewRomanPSMT" w:hAnsi="Times New Roman"/>
                <w:b/>
                <w:bCs/>
                <w:color w:val="000000" w:themeColor="text1"/>
                <w:sz w:val="24"/>
                <w:szCs w:val="24"/>
                <w:lang w:val="en-MY"/>
              </w:rPr>
              <w:t>)</w:t>
            </w:r>
          </w:p>
        </w:tc>
        <w:tc>
          <w:tcPr>
            <w:tcW w:w="0" w:type="auto"/>
            <w:tcBorders>
              <w:top w:val="single" w:sz="4" w:space="0" w:color="auto"/>
              <w:bottom w:val="single" w:sz="4" w:space="0" w:color="auto"/>
            </w:tcBorders>
          </w:tcPr>
          <w:p w14:paraId="344BFD7D" w14:textId="77777777" w:rsidR="00AD4661" w:rsidRPr="007E242E" w:rsidRDefault="00AD4661" w:rsidP="00FD62FC">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Reference</w:t>
            </w:r>
            <w:r w:rsidR="009313C3" w:rsidRPr="007E242E">
              <w:rPr>
                <w:rFonts w:ascii="Times New Roman" w:eastAsia="TimesNewRomanPSMT" w:hAnsi="Times New Roman"/>
                <w:b/>
                <w:bCs/>
                <w:color w:val="000000" w:themeColor="text1"/>
                <w:sz w:val="24"/>
                <w:szCs w:val="24"/>
                <w:lang w:val="en-MY"/>
              </w:rPr>
              <w:t xml:space="preserve"> </w:t>
            </w:r>
            <w:r w:rsidRPr="007E242E">
              <w:rPr>
                <w:rFonts w:ascii="Times New Roman" w:eastAsia="TimesNewRomanPSMT" w:hAnsi="Times New Roman"/>
                <w:b/>
                <w:bCs/>
                <w:color w:val="000000" w:themeColor="text1"/>
                <w:sz w:val="24"/>
                <w:szCs w:val="24"/>
                <w:lang w:val="en-MY"/>
              </w:rPr>
              <w:t>(cm</w:t>
            </w:r>
            <w:r w:rsidRPr="007E242E">
              <w:rPr>
                <w:rFonts w:ascii="Times New Roman" w:eastAsia="TimesNewRomanPSMT" w:hAnsi="Times New Roman"/>
                <w:b/>
                <w:bCs/>
                <w:color w:val="000000" w:themeColor="text1"/>
                <w:sz w:val="24"/>
                <w:szCs w:val="24"/>
                <w:vertAlign w:val="superscript"/>
                <w:lang w:val="en-MY"/>
              </w:rPr>
              <w:t>-1</w:t>
            </w:r>
            <w:r w:rsidRPr="007E242E">
              <w:rPr>
                <w:rFonts w:ascii="Times New Roman" w:eastAsia="TimesNewRomanPSMT" w:hAnsi="Times New Roman"/>
                <w:b/>
                <w:bCs/>
                <w:color w:val="000000" w:themeColor="text1"/>
                <w:sz w:val="24"/>
                <w:szCs w:val="24"/>
                <w:lang w:val="en-MY"/>
              </w:rPr>
              <w:t>)</w:t>
            </w:r>
          </w:p>
        </w:tc>
      </w:tr>
      <w:tr w:rsidR="00AD4661" w:rsidRPr="007E242E" w14:paraId="680F10FD" w14:textId="77777777" w:rsidTr="00986DDE">
        <w:tc>
          <w:tcPr>
            <w:tcW w:w="0" w:type="auto"/>
            <w:tcBorders>
              <w:top w:val="single" w:sz="4" w:space="0" w:color="auto"/>
            </w:tcBorders>
          </w:tcPr>
          <w:p w14:paraId="12FAA519" w14:textId="77777777" w:rsidR="00AD4661" w:rsidRPr="007E242E"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O-H Stre</w:t>
            </w:r>
            <w:r w:rsidR="005A3F5E" w:rsidRPr="007E242E">
              <w:rPr>
                <w:rFonts w:ascii="Times New Roman" w:eastAsia="TimesNewRomanPSMT" w:hAnsi="Times New Roman"/>
                <w:color w:val="000000" w:themeColor="text1"/>
                <w:sz w:val="24"/>
                <w:szCs w:val="24"/>
                <w:lang w:val="en-MY"/>
              </w:rPr>
              <w:t>tc</w:t>
            </w:r>
            <w:r w:rsidRPr="007E242E">
              <w:rPr>
                <w:rFonts w:ascii="Times New Roman" w:eastAsia="TimesNewRomanPSMT" w:hAnsi="Times New Roman"/>
                <w:color w:val="000000" w:themeColor="text1"/>
                <w:sz w:val="24"/>
                <w:szCs w:val="24"/>
                <w:lang w:val="en-MY"/>
              </w:rPr>
              <w:t>hing</w:t>
            </w:r>
          </w:p>
        </w:tc>
        <w:tc>
          <w:tcPr>
            <w:tcW w:w="0" w:type="auto"/>
            <w:tcBorders>
              <w:top w:val="single" w:sz="4" w:space="0" w:color="auto"/>
            </w:tcBorders>
          </w:tcPr>
          <w:p w14:paraId="349C5CD1" w14:textId="46C603AD"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3406</w:t>
            </w:r>
          </w:p>
        </w:tc>
        <w:tc>
          <w:tcPr>
            <w:tcW w:w="0" w:type="auto"/>
            <w:tcBorders>
              <w:top w:val="single" w:sz="4" w:space="0" w:color="auto"/>
            </w:tcBorders>
          </w:tcPr>
          <w:p w14:paraId="6DA18242" w14:textId="77777777"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3412</w:t>
            </w:r>
          </w:p>
        </w:tc>
      </w:tr>
      <w:tr w:rsidR="00986DDE" w:rsidRPr="007E242E" w14:paraId="5292CBCF" w14:textId="77777777" w:rsidTr="00986DDE">
        <w:tc>
          <w:tcPr>
            <w:tcW w:w="0" w:type="auto"/>
          </w:tcPr>
          <w:p w14:paraId="48B400B0" w14:textId="29A2B2D1" w:rsidR="00986DDE" w:rsidRPr="007E242E" w:rsidRDefault="00986DDE"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C=O stretching</w:t>
            </w:r>
          </w:p>
        </w:tc>
        <w:tc>
          <w:tcPr>
            <w:tcW w:w="0" w:type="auto"/>
          </w:tcPr>
          <w:p w14:paraId="3C8B3AAD" w14:textId="684CFA95" w:rsidR="00986DDE" w:rsidRPr="007E242E" w:rsidRDefault="00986DDE"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1716</w:t>
            </w:r>
          </w:p>
        </w:tc>
        <w:tc>
          <w:tcPr>
            <w:tcW w:w="0" w:type="auto"/>
          </w:tcPr>
          <w:p w14:paraId="4456D76A" w14:textId="24572973" w:rsidR="00986DDE" w:rsidRPr="007E242E" w:rsidRDefault="00986DDE"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1716</w:t>
            </w:r>
          </w:p>
        </w:tc>
      </w:tr>
      <w:tr w:rsidR="00AD4661" w:rsidRPr="007E242E" w14:paraId="4B48B383" w14:textId="77777777" w:rsidTr="00D80826">
        <w:tc>
          <w:tcPr>
            <w:tcW w:w="0" w:type="auto"/>
          </w:tcPr>
          <w:p w14:paraId="250BB339" w14:textId="77777777" w:rsidR="00AD4661" w:rsidRPr="007E242E"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C=C Stretching </w:t>
            </w:r>
          </w:p>
        </w:tc>
        <w:tc>
          <w:tcPr>
            <w:tcW w:w="0" w:type="auto"/>
          </w:tcPr>
          <w:p w14:paraId="4CE7481B" w14:textId="3587E6D4" w:rsidR="00AD4661" w:rsidRPr="007E242E" w:rsidRDefault="00E60F3B"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1634</w:t>
            </w:r>
          </w:p>
        </w:tc>
        <w:tc>
          <w:tcPr>
            <w:tcW w:w="0" w:type="auto"/>
          </w:tcPr>
          <w:p w14:paraId="5FC608B3" w14:textId="77777777"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1633</w:t>
            </w:r>
          </w:p>
        </w:tc>
      </w:tr>
      <w:tr w:rsidR="00AD4661" w:rsidRPr="007E242E" w14:paraId="3C333FDC" w14:textId="77777777" w:rsidTr="00D80826">
        <w:tc>
          <w:tcPr>
            <w:tcW w:w="0" w:type="auto"/>
          </w:tcPr>
          <w:p w14:paraId="3F1B856D" w14:textId="77777777" w:rsidR="00AD4661" w:rsidRPr="007E242E"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C=C Stretching </w:t>
            </w:r>
          </w:p>
        </w:tc>
        <w:tc>
          <w:tcPr>
            <w:tcW w:w="0" w:type="auto"/>
          </w:tcPr>
          <w:p w14:paraId="1DDA8276" w14:textId="39AF2AD5"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1560</w:t>
            </w:r>
          </w:p>
        </w:tc>
        <w:tc>
          <w:tcPr>
            <w:tcW w:w="0" w:type="auto"/>
          </w:tcPr>
          <w:p w14:paraId="62CBB6DE" w14:textId="77777777"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1550</w:t>
            </w:r>
          </w:p>
        </w:tc>
      </w:tr>
      <w:tr w:rsidR="00AD4661" w:rsidRPr="007E242E" w14:paraId="13E4D75B" w14:textId="77777777" w:rsidTr="00D80826">
        <w:tc>
          <w:tcPr>
            <w:tcW w:w="0" w:type="auto"/>
          </w:tcPr>
          <w:p w14:paraId="1525B344" w14:textId="77777777" w:rsidR="00AD4661" w:rsidRPr="007E242E"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C-H Bending </w:t>
            </w:r>
          </w:p>
        </w:tc>
        <w:tc>
          <w:tcPr>
            <w:tcW w:w="0" w:type="auto"/>
          </w:tcPr>
          <w:p w14:paraId="625AF119" w14:textId="100B02BA"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1388</w:t>
            </w:r>
          </w:p>
        </w:tc>
        <w:tc>
          <w:tcPr>
            <w:tcW w:w="0" w:type="auto"/>
          </w:tcPr>
          <w:p w14:paraId="55E02B2A" w14:textId="77777777"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1390</w:t>
            </w:r>
          </w:p>
        </w:tc>
      </w:tr>
      <w:tr w:rsidR="00AD4661" w:rsidRPr="007E242E" w14:paraId="7816ABF0" w14:textId="77777777" w:rsidTr="00D80826">
        <w:tc>
          <w:tcPr>
            <w:tcW w:w="0" w:type="auto"/>
          </w:tcPr>
          <w:p w14:paraId="4D268384" w14:textId="77777777" w:rsidR="00AD4661" w:rsidRPr="007E242E"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C-O Stretching </w:t>
            </w:r>
          </w:p>
        </w:tc>
        <w:tc>
          <w:tcPr>
            <w:tcW w:w="0" w:type="auto"/>
          </w:tcPr>
          <w:p w14:paraId="59904767" w14:textId="117448C7"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1130</w:t>
            </w:r>
          </w:p>
        </w:tc>
        <w:tc>
          <w:tcPr>
            <w:tcW w:w="0" w:type="auto"/>
          </w:tcPr>
          <w:p w14:paraId="0F101C34" w14:textId="77777777"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1130</w:t>
            </w:r>
          </w:p>
        </w:tc>
      </w:tr>
      <w:tr w:rsidR="00AD4661" w:rsidRPr="007E242E" w14:paraId="0D994C15" w14:textId="77777777" w:rsidTr="00FD62FC">
        <w:tc>
          <w:tcPr>
            <w:tcW w:w="0" w:type="auto"/>
          </w:tcPr>
          <w:p w14:paraId="18CF071B" w14:textId="77777777" w:rsidR="00AD4661" w:rsidRPr="007E242E"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C-H Stretching </w:t>
            </w:r>
          </w:p>
        </w:tc>
        <w:tc>
          <w:tcPr>
            <w:tcW w:w="0" w:type="auto"/>
          </w:tcPr>
          <w:p w14:paraId="59506675" w14:textId="77777777"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600</w:t>
            </w:r>
          </w:p>
        </w:tc>
        <w:tc>
          <w:tcPr>
            <w:tcW w:w="0" w:type="auto"/>
          </w:tcPr>
          <w:p w14:paraId="7C777390" w14:textId="77777777" w:rsidR="00AD4661" w:rsidRPr="007E242E"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600</w:t>
            </w:r>
          </w:p>
        </w:tc>
      </w:tr>
      <w:tr w:rsidR="00AD4661" w:rsidRPr="007E242E" w14:paraId="2EB923A8" w14:textId="77777777" w:rsidTr="00FD62FC">
        <w:tc>
          <w:tcPr>
            <w:tcW w:w="0" w:type="auto"/>
            <w:tcBorders>
              <w:bottom w:val="single" w:sz="4" w:space="0" w:color="auto"/>
            </w:tcBorders>
          </w:tcPr>
          <w:p w14:paraId="4D088357" w14:textId="77777777" w:rsidR="00AD4661" w:rsidRPr="007E242E" w:rsidRDefault="009313C3" w:rsidP="00FD62FC">
            <w:pPr>
              <w:pStyle w:val="Abstract"/>
              <w:rPr>
                <w:rFonts w:eastAsia="TimesNewRomanPSMT"/>
                <w:color w:val="000000" w:themeColor="text1"/>
                <w:szCs w:val="24"/>
                <w:lang w:val="en-MY"/>
              </w:rPr>
            </w:pPr>
            <w:r w:rsidRPr="007E242E">
              <w:rPr>
                <w:rFonts w:eastAsia="TimesNewRomanPSMT"/>
                <w:color w:val="000000" w:themeColor="text1"/>
                <w:szCs w:val="24"/>
                <w:lang w:val="en-MY"/>
              </w:rPr>
              <w:t xml:space="preserve">Ce-O </w:t>
            </w:r>
          </w:p>
        </w:tc>
        <w:tc>
          <w:tcPr>
            <w:tcW w:w="0" w:type="auto"/>
            <w:tcBorders>
              <w:bottom w:val="single" w:sz="4" w:space="0" w:color="auto"/>
            </w:tcBorders>
          </w:tcPr>
          <w:p w14:paraId="5AA385E8" w14:textId="77777777" w:rsidR="00AD4661" w:rsidRPr="007E242E" w:rsidRDefault="009313C3"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470</w:t>
            </w:r>
          </w:p>
        </w:tc>
        <w:tc>
          <w:tcPr>
            <w:tcW w:w="0" w:type="auto"/>
            <w:tcBorders>
              <w:bottom w:val="single" w:sz="4" w:space="0" w:color="auto"/>
            </w:tcBorders>
          </w:tcPr>
          <w:p w14:paraId="4E55054C" w14:textId="77777777" w:rsidR="00AD4661" w:rsidRPr="007E242E" w:rsidRDefault="009313C3"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459</w:t>
            </w:r>
          </w:p>
        </w:tc>
      </w:tr>
    </w:tbl>
    <w:p w14:paraId="31E4A36F"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lastRenderedPageBreak/>
        <w:t>The bands at 1643, 1388 and 600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xml:space="preserve"> are reported to be characteristic absorption bands of activated carbon corresponding to C=C stretching, C-H bending and C-H stretching, respectively.</w:t>
      </w:r>
      <w:r w:rsidRPr="007E242E">
        <w:rPr>
          <w:rFonts w:ascii="Times New Roman" w:eastAsia="TimesNewRomanPSMT" w:hAnsi="Times New Roman"/>
          <w:color w:val="000000" w:themeColor="text1"/>
          <w:sz w:val="24"/>
          <w:szCs w:val="24"/>
          <w:vertAlign w:val="superscript"/>
          <w:lang w:val="en-MY"/>
        </w:rPr>
        <w:t>36</w:t>
      </w:r>
      <w:r w:rsidRPr="007E242E">
        <w:rPr>
          <w:rFonts w:ascii="Times New Roman" w:eastAsia="TimesNewRomanPSMT" w:hAnsi="Times New Roman"/>
          <w:color w:val="000000" w:themeColor="text1"/>
          <w:sz w:val="24"/>
          <w:szCs w:val="24"/>
          <w:lang w:val="en-MY"/>
        </w:rPr>
        <w:t xml:space="preserve"> The decrease of intensities in these bands after impregnation with metal oxides indicates that the deposition of metal oxides has reduced the absorption bands for AC.</w:t>
      </w:r>
      <w:r w:rsidRPr="007E242E">
        <w:rPr>
          <w:rFonts w:ascii="Times New Roman" w:eastAsia="TimesNewRomanPSMT" w:hAnsi="Times New Roman"/>
          <w:color w:val="000000" w:themeColor="text1"/>
          <w:sz w:val="24"/>
          <w:szCs w:val="24"/>
          <w:vertAlign w:val="superscript"/>
          <w:lang w:val="en-MY"/>
        </w:rPr>
        <w:t>37</w:t>
      </w:r>
      <w:r w:rsidRPr="007E242E">
        <w:rPr>
          <w:rFonts w:ascii="Times New Roman" w:eastAsia="TimesNewRomanPSMT" w:hAnsi="Times New Roman"/>
          <w:color w:val="000000" w:themeColor="text1"/>
          <w:sz w:val="24"/>
          <w:szCs w:val="24"/>
          <w:lang w:val="en-MY"/>
        </w:rPr>
        <w:t xml:space="preserve"> Nonetheless, reactivating the AC for the MO/AC adsorbents contribute to the alteration of surface nature by introducing oxygen-containing functional groups of C=O at 1716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and changing intensities for C-O stretching at 1130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This explains KMnO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xml:space="preserve"> oxidizing the surface of AC, besides forming pores structure which is in agreement with Zhang </w:t>
      </w:r>
      <w:r w:rsidRPr="007E242E">
        <w:rPr>
          <w:rFonts w:ascii="Times New Roman" w:eastAsia="TimesNewRomanPSMT" w:hAnsi="Times New Roman"/>
          <w:i/>
          <w:iCs/>
          <w:color w:val="000000" w:themeColor="text1"/>
          <w:sz w:val="24"/>
          <w:szCs w:val="24"/>
          <w:lang w:val="en-MY"/>
        </w:rPr>
        <w:t>et al.</w:t>
      </w:r>
      <w:r w:rsidRPr="007E242E">
        <w:rPr>
          <w:rFonts w:ascii="Times New Roman" w:eastAsia="TimesNewRomanPSMT" w:hAnsi="Times New Roman"/>
          <w:color w:val="000000" w:themeColor="text1"/>
          <w:sz w:val="24"/>
          <w:szCs w:val="24"/>
          <w:vertAlign w:val="superscript"/>
          <w:lang w:val="en-MY"/>
        </w:rPr>
        <w:t xml:space="preserve">38 </w:t>
      </w:r>
      <w:r w:rsidRPr="007E242E">
        <w:rPr>
          <w:rFonts w:ascii="Times New Roman" w:eastAsia="TimesNewRomanPSMT" w:hAnsi="Times New Roman"/>
          <w:color w:val="000000" w:themeColor="text1"/>
          <w:sz w:val="24"/>
          <w:szCs w:val="24"/>
          <w:lang w:val="en-MY"/>
        </w:rPr>
        <w:t>The peak at 1634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xml:space="preserve"> shows a large redshift of 74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xml:space="preserve"> compared to 1560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xml:space="preserve">, after loading of metal oxides which also occurred when using silver loaded on activated carbon by Zhao </w:t>
      </w:r>
      <w:r w:rsidRPr="007E242E">
        <w:rPr>
          <w:rFonts w:ascii="Times New Roman" w:eastAsia="TimesNewRomanPSMT" w:hAnsi="Times New Roman"/>
          <w:i/>
          <w:iCs/>
          <w:color w:val="000000" w:themeColor="text1"/>
          <w:sz w:val="24"/>
          <w:szCs w:val="24"/>
          <w:lang w:val="en-MY"/>
        </w:rPr>
        <w:t>et al.</w:t>
      </w:r>
      <w:r w:rsidRPr="007E242E">
        <w:rPr>
          <w:rFonts w:ascii="Times New Roman" w:eastAsia="TimesNewRomanPSMT" w:hAnsi="Times New Roman"/>
          <w:color w:val="000000" w:themeColor="text1"/>
          <w:sz w:val="24"/>
          <w:szCs w:val="24"/>
          <w:vertAlign w:val="superscript"/>
          <w:lang w:val="en-MY"/>
        </w:rPr>
        <w:t>39</w:t>
      </w:r>
      <w:r w:rsidRPr="007E242E">
        <w:rPr>
          <w:rFonts w:ascii="Times New Roman" w:eastAsia="TimesNewRomanPSMT" w:hAnsi="Times New Roman"/>
          <w:color w:val="000000" w:themeColor="text1"/>
          <w:sz w:val="24"/>
          <w:szCs w:val="24"/>
          <w:lang w:val="en-MY"/>
        </w:rPr>
        <w:t>. In addition, the bands at 470 cm</w:t>
      </w:r>
      <w:r w:rsidRPr="007E242E">
        <w:rPr>
          <w:rFonts w:ascii="Times New Roman" w:eastAsia="TimesNewRomanPSMT" w:hAnsi="Times New Roman"/>
          <w:color w:val="000000" w:themeColor="text1"/>
          <w:sz w:val="24"/>
          <w:szCs w:val="24"/>
          <w:vertAlign w:val="superscript"/>
          <w:lang w:val="en-MY"/>
        </w:rPr>
        <w:t>-1</w:t>
      </w:r>
      <w:r w:rsidRPr="007E242E">
        <w:rPr>
          <w:rFonts w:ascii="Times New Roman" w:eastAsia="TimesNewRomanPSMT" w:hAnsi="Times New Roman"/>
          <w:color w:val="000000" w:themeColor="text1"/>
          <w:sz w:val="24"/>
          <w:szCs w:val="24"/>
          <w:lang w:val="en-MY"/>
        </w:rPr>
        <w:t xml:space="preserve"> are ascribed to the characteristic bands of metal oxides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vertAlign w:val="superscript"/>
          <w:lang w:val="en-MY"/>
        </w:rPr>
        <w:t>40</w:t>
      </w:r>
      <w:r w:rsidRPr="007E242E">
        <w:rPr>
          <w:rFonts w:ascii="Times New Roman" w:eastAsia="TimesNewRomanPSMT" w:hAnsi="Times New Roman"/>
          <w:color w:val="000000" w:themeColor="text1"/>
          <w:sz w:val="24"/>
          <w:szCs w:val="24"/>
          <w:lang w:val="en-MY"/>
        </w:rPr>
        <w:t>, respectively.</w:t>
      </w:r>
    </w:p>
    <w:p w14:paraId="2B5EB02B"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53A053B" w14:textId="6A99291A" w:rsidR="0021325B"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N</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adsorption-desorption isotherms are shown in Figure 2. According to the International Union of Pure and Applied Chemistry (IUPAC) classification, all of the isotherms exhibit Type I isotherm.</w:t>
      </w:r>
      <w:r w:rsidRPr="007E242E">
        <w:rPr>
          <w:rFonts w:ascii="Times New Roman" w:eastAsia="TimesNewRomanPSMT" w:hAnsi="Times New Roman"/>
          <w:color w:val="000000" w:themeColor="text1"/>
          <w:sz w:val="24"/>
          <w:szCs w:val="24"/>
          <w:vertAlign w:val="superscript"/>
          <w:lang w:val="en-MY"/>
        </w:rPr>
        <w:t>41</w:t>
      </w:r>
      <w:r w:rsidRPr="007E242E">
        <w:rPr>
          <w:rFonts w:ascii="Times New Roman" w:eastAsia="TimesNewRomanPSMT" w:hAnsi="Times New Roman"/>
          <w:color w:val="000000" w:themeColor="text1"/>
          <w:sz w:val="24"/>
          <w:szCs w:val="24"/>
          <w:lang w:val="en-MY"/>
        </w:rPr>
        <w:t xml:space="preserve"> The initial steep region is attributed to strong adsorption by a typical microporous material. Hysteresis loop closing at around relative pressure of 0.4 can be observed in all isotherms, indicating that the mesoporosity of slit-shaped pores  is present in the samples.</w:t>
      </w:r>
      <w:r w:rsidRPr="007E242E">
        <w:rPr>
          <w:rFonts w:ascii="Times New Roman" w:eastAsia="TimesNewRomanPSMT" w:hAnsi="Times New Roman"/>
          <w:color w:val="000000" w:themeColor="text1"/>
          <w:sz w:val="24"/>
          <w:szCs w:val="24"/>
          <w:vertAlign w:val="superscript"/>
          <w:lang w:val="en-MY"/>
        </w:rPr>
        <w:t>26</w:t>
      </w:r>
      <w:r w:rsidRPr="007E242E">
        <w:rPr>
          <w:rFonts w:ascii="Times New Roman" w:eastAsia="TimesNewRomanPSMT" w:hAnsi="Times New Roman"/>
          <w:color w:val="000000" w:themeColor="text1"/>
          <w:sz w:val="24"/>
          <w:szCs w:val="24"/>
          <w:lang w:val="en-MY"/>
        </w:rPr>
        <w:t xml:space="preserve"> The adsorbents show H4 hysteresis which is associated with porous materials and indicates a narrow slit-shaped pore.</w:t>
      </w:r>
      <w:r w:rsidRPr="007E242E">
        <w:rPr>
          <w:rFonts w:ascii="Times New Roman" w:eastAsia="TimesNewRomanPSMT" w:hAnsi="Times New Roman"/>
          <w:color w:val="000000" w:themeColor="text1"/>
          <w:sz w:val="24"/>
          <w:szCs w:val="24"/>
          <w:vertAlign w:val="superscript"/>
          <w:lang w:val="en-MY"/>
        </w:rPr>
        <w:t>42</w:t>
      </w:r>
      <w:r w:rsidRPr="007E242E">
        <w:rPr>
          <w:rFonts w:ascii="Times New Roman" w:eastAsia="TimesNewRomanPSMT" w:hAnsi="Times New Roman"/>
          <w:color w:val="000000" w:themeColor="text1"/>
          <w:sz w:val="24"/>
          <w:szCs w:val="24"/>
          <w:lang w:val="en-MY"/>
        </w:rPr>
        <w:t xml:space="preserve"> The N</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adsorption-desorption isotherm for AC has the highest steep initial region ascribed from high micropore structure that easily occupied. The hysteresis of metal oxides loaded AC shows a larger area indicating of high mesopore structure. These are correlated with the textural properties as indicated in Table 3. The formation of mesopores may be explained by the metal oxide burning off carbon wall and enlarging pore sizes during thermal treatment.</w:t>
      </w:r>
      <w:r w:rsidR="00696B4F" w:rsidRPr="007E242E">
        <w:rPr>
          <w:rFonts w:ascii="Times New Roman" w:eastAsia="TimesNewRomanPSMT" w:hAnsi="Times New Roman"/>
          <w:color w:val="000000" w:themeColor="text1"/>
          <w:sz w:val="24"/>
          <w:szCs w:val="24"/>
          <w:lang w:val="en-MY"/>
        </w:rPr>
        <w:t xml:space="preserve"> </w:t>
      </w:r>
    </w:p>
    <w:p w14:paraId="5DE77502" w14:textId="77777777" w:rsidR="0021325B" w:rsidRPr="007E242E" w:rsidRDefault="0021325B"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69680313" w14:textId="176A65C4" w:rsidR="00F975ED" w:rsidRPr="007E242E" w:rsidRDefault="00853B65" w:rsidP="00D80826">
      <w:pPr>
        <w:pStyle w:val="Abstract"/>
        <w:jc w:val="left"/>
        <w:rPr>
          <w:rFonts w:eastAsia="TimesNewRomanPSMT"/>
          <w:color w:val="000000" w:themeColor="text1"/>
          <w:szCs w:val="24"/>
          <w:lang w:val="en-MY"/>
        </w:rPr>
      </w:pPr>
      <w:r w:rsidRPr="007E242E">
        <w:rPr>
          <w:noProof/>
          <w:color w:val="000000" w:themeColor="text1"/>
          <w:szCs w:val="24"/>
          <w:lang w:val="en-MY" w:eastAsia="en-MY"/>
        </w:rPr>
        <w:lastRenderedPageBreak/>
        <w:drawing>
          <wp:inline distT="0" distB="0" distL="0" distR="0" wp14:anchorId="41432F18" wp14:editId="0C460258">
            <wp:extent cx="4646930" cy="3229816"/>
            <wp:effectExtent l="0" t="0" r="127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3915"/>
                    <a:stretch/>
                  </pic:blipFill>
                  <pic:spPr bwMode="auto">
                    <a:xfrm>
                      <a:off x="0" y="0"/>
                      <a:ext cx="4674477" cy="3248962"/>
                    </a:xfrm>
                    <a:prstGeom prst="rect">
                      <a:avLst/>
                    </a:prstGeom>
                    <a:ln>
                      <a:noFill/>
                    </a:ln>
                    <a:extLst>
                      <a:ext uri="{53640926-AAD7-44D8-BBD7-CCE9431645EC}">
                        <a14:shadowObscured xmlns:a14="http://schemas.microsoft.com/office/drawing/2010/main"/>
                      </a:ext>
                    </a:extLst>
                  </pic:spPr>
                </pic:pic>
              </a:graphicData>
            </a:graphic>
          </wp:inline>
        </w:drawing>
      </w:r>
    </w:p>
    <w:p w14:paraId="564AEB88" w14:textId="7A0D257A" w:rsidR="0021325B" w:rsidRPr="007E242E" w:rsidRDefault="00306D47" w:rsidP="00D80826">
      <w:pPr>
        <w:pStyle w:val="Abstract"/>
        <w:jc w:val="left"/>
        <w:rPr>
          <w:rFonts w:eastAsia="TimesNewRomanPSMT"/>
          <w:color w:val="000000" w:themeColor="text1"/>
          <w:szCs w:val="24"/>
          <w:lang w:val="en-MY"/>
        </w:rPr>
      </w:pPr>
      <w:r w:rsidRPr="007E242E">
        <w:rPr>
          <w:rFonts w:eastAsia="TimesNewRomanPSMT"/>
          <w:b/>
          <w:bCs/>
          <w:color w:val="000000" w:themeColor="text1"/>
          <w:szCs w:val="24"/>
          <w:lang w:val="en-MY"/>
        </w:rPr>
        <w:t>Figure 2</w:t>
      </w:r>
      <w:r w:rsidR="00D80826" w:rsidRPr="007E242E">
        <w:rPr>
          <w:rFonts w:eastAsia="TimesNewRomanPSMT"/>
          <w:b/>
          <w:bCs/>
          <w:color w:val="000000" w:themeColor="text1"/>
          <w:szCs w:val="24"/>
          <w:lang w:val="en-MY"/>
        </w:rPr>
        <w:t>.</w:t>
      </w:r>
      <w:r w:rsidR="00D80826" w:rsidRPr="007E242E">
        <w:rPr>
          <w:rFonts w:eastAsia="TimesNewRomanPSMT"/>
          <w:color w:val="000000" w:themeColor="text1"/>
          <w:szCs w:val="24"/>
          <w:lang w:val="en-MY"/>
        </w:rPr>
        <w:tab/>
      </w:r>
      <w:r w:rsidR="00696B4F" w:rsidRPr="007E242E">
        <w:rPr>
          <w:rFonts w:eastAsia="TimesNewRomanPSMT"/>
          <w:color w:val="000000" w:themeColor="text1"/>
          <w:szCs w:val="24"/>
          <w:lang w:val="en-MY"/>
        </w:rPr>
        <w:t>N</w:t>
      </w:r>
      <w:r w:rsidR="00696B4F" w:rsidRPr="007E242E">
        <w:rPr>
          <w:rFonts w:eastAsia="TimesNewRomanPSMT"/>
          <w:color w:val="000000" w:themeColor="text1"/>
          <w:szCs w:val="24"/>
          <w:vertAlign w:val="subscript"/>
          <w:lang w:val="en-MY"/>
        </w:rPr>
        <w:t>2</w:t>
      </w:r>
      <w:r w:rsidR="00696B4F" w:rsidRPr="007E242E">
        <w:rPr>
          <w:rFonts w:eastAsia="TimesNewRomanPSMT"/>
          <w:color w:val="000000" w:themeColor="text1"/>
          <w:szCs w:val="24"/>
          <w:lang w:val="en-MY"/>
        </w:rPr>
        <w:t xml:space="preserve"> adsorption</w:t>
      </w:r>
      <w:r w:rsidRPr="007E242E">
        <w:rPr>
          <w:rFonts w:eastAsia="TimesNewRomanPSMT"/>
          <w:color w:val="000000" w:themeColor="text1"/>
          <w:szCs w:val="24"/>
          <w:lang w:val="en-MY"/>
        </w:rPr>
        <w:t>-desorption</w:t>
      </w:r>
      <w:r w:rsidR="00696B4F" w:rsidRPr="007E242E">
        <w:rPr>
          <w:rFonts w:eastAsia="TimesNewRomanPSMT"/>
          <w:color w:val="000000" w:themeColor="text1"/>
          <w:szCs w:val="24"/>
          <w:lang w:val="en-MY"/>
        </w:rPr>
        <w:t xml:space="preserve"> isotherm</w:t>
      </w:r>
      <w:r w:rsidRPr="007E242E">
        <w:rPr>
          <w:rFonts w:eastAsia="TimesNewRomanPSMT"/>
          <w:color w:val="000000" w:themeColor="text1"/>
          <w:szCs w:val="24"/>
          <w:lang w:val="en-MY"/>
        </w:rPr>
        <w:t>s</w:t>
      </w:r>
      <w:r w:rsidR="00696B4F" w:rsidRPr="007E242E">
        <w:rPr>
          <w:rFonts w:eastAsia="TimesNewRomanPSMT"/>
          <w:color w:val="000000" w:themeColor="text1"/>
          <w:szCs w:val="24"/>
          <w:lang w:val="en-MY"/>
        </w:rPr>
        <w:t xml:space="preserve"> of </w:t>
      </w:r>
      <w:r w:rsidRPr="007E242E">
        <w:rPr>
          <w:rFonts w:eastAsia="TimesNewRomanPSMT"/>
          <w:color w:val="000000" w:themeColor="text1"/>
          <w:szCs w:val="24"/>
          <w:lang w:val="en-MY"/>
        </w:rPr>
        <w:t>the adsorbents</w:t>
      </w:r>
      <w:r w:rsidR="00444537" w:rsidRPr="007E242E">
        <w:rPr>
          <w:rFonts w:eastAsia="TimesNewRomanPSMT"/>
          <w:color w:val="000000" w:themeColor="text1"/>
          <w:szCs w:val="24"/>
          <w:lang w:val="en-MY"/>
        </w:rPr>
        <w:t>.</w:t>
      </w:r>
    </w:p>
    <w:p w14:paraId="133AB55F" w14:textId="6A6C75F8" w:rsidR="0021325B" w:rsidRPr="007E242E" w:rsidRDefault="0021325B" w:rsidP="00E936E2">
      <w:pPr>
        <w:pStyle w:val="Abstract"/>
        <w:rPr>
          <w:rFonts w:eastAsia="TimesNewRomanPSMT"/>
          <w:color w:val="000000" w:themeColor="text1"/>
          <w:szCs w:val="24"/>
          <w:lang w:val="en-MY"/>
        </w:rPr>
      </w:pPr>
    </w:p>
    <w:p w14:paraId="5DF6A1C7" w14:textId="6C8C0287" w:rsidR="00444537" w:rsidRPr="007E242E" w:rsidRDefault="00444537" w:rsidP="00E936E2">
      <w:pPr>
        <w:pStyle w:val="Abstract"/>
        <w:rPr>
          <w:rFonts w:eastAsia="TimesNewRomanPSMT"/>
          <w:color w:val="000000" w:themeColor="text1"/>
          <w:szCs w:val="24"/>
          <w:lang w:val="en-MY"/>
        </w:rPr>
      </w:pPr>
    </w:p>
    <w:p w14:paraId="5249E0B7" w14:textId="77777777" w:rsidR="00444537" w:rsidRPr="007E242E" w:rsidRDefault="00444537" w:rsidP="00E936E2">
      <w:pPr>
        <w:pStyle w:val="Abstract"/>
        <w:rPr>
          <w:rFonts w:eastAsia="TimesNewRomanPSMT"/>
          <w:color w:val="000000" w:themeColor="text1"/>
          <w:szCs w:val="24"/>
          <w:lang w:val="en-MY"/>
        </w:rPr>
      </w:pPr>
    </w:p>
    <w:p w14:paraId="4E4CC5BE" w14:textId="38C25557" w:rsidR="00696B4F" w:rsidRPr="007E242E" w:rsidRDefault="00603D77" w:rsidP="00D80826">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b/>
          <w:bCs/>
          <w:color w:val="000000" w:themeColor="text1"/>
          <w:sz w:val="24"/>
          <w:szCs w:val="24"/>
          <w:lang w:val="en-MY"/>
        </w:rPr>
        <w:t>Table 3</w:t>
      </w:r>
      <w:r w:rsidR="00D80826" w:rsidRPr="007E242E">
        <w:rPr>
          <w:rFonts w:ascii="Times New Roman" w:eastAsia="TimesNewRomanPSMT" w:hAnsi="Times New Roman"/>
          <w:b/>
          <w:bCs/>
          <w:color w:val="000000" w:themeColor="text1"/>
          <w:sz w:val="24"/>
          <w:szCs w:val="24"/>
          <w:lang w:val="en-MY"/>
        </w:rPr>
        <w:t>.</w:t>
      </w:r>
      <w:r w:rsidR="00D80826" w:rsidRPr="007E242E">
        <w:rPr>
          <w:rFonts w:ascii="Times New Roman" w:eastAsia="TimesNewRomanPSMT" w:hAnsi="Times New Roman"/>
          <w:color w:val="000000" w:themeColor="text1"/>
          <w:sz w:val="24"/>
          <w:szCs w:val="24"/>
          <w:lang w:val="en-MY"/>
        </w:rPr>
        <w:tab/>
      </w:r>
      <w:r w:rsidR="00696B4F" w:rsidRPr="007E242E">
        <w:rPr>
          <w:rFonts w:ascii="Times New Roman" w:eastAsia="TimesNewRomanPSMT" w:hAnsi="Times New Roman"/>
          <w:color w:val="000000" w:themeColor="text1"/>
          <w:sz w:val="24"/>
          <w:szCs w:val="24"/>
          <w:lang w:val="en-MY"/>
        </w:rPr>
        <w:t xml:space="preserve">The textural characteristics of </w:t>
      </w:r>
      <w:r w:rsidR="0012662C" w:rsidRPr="007E242E">
        <w:rPr>
          <w:rFonts w:ascii="Times New Roman" w:eastAsia="TimesNewRomanPSMT" w:hAnsi="Times New Roman"/>
          <w:color w:val="000000" w:themeColor="text1"/>
          <w:sz w:val="24"/>
          <w:szCs w:val="24"/>
          <w:lang w:val="en-MY"/>
        </w:rPr>
        <w:t>the adsorbents</w:t>
      </w:r>
      <w:r w:rsidR="00444537" w:rsidRPr="007E242E">
        <w:rPr>
          <w:rFonts w:ascii="Times New Roman" w:eastAsia="TimesNewRomanPSMT" w:hAnsi="Times New Roman"/>
          <w:color w:val="000000" w:themeColor="text1"/>
          <w:sz w:val="24"/>
          <w:szCs w:val="24"/>
          <w:lang w:val="en-MY"/>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7"/>
        <w:gridCol w:w="1056"/>
        <w:gridCol w:w="955"/>
        <w:gridCol w:w="1176"/>
        <w:gridCol w:w="1110"/>
        <w:gridCol w:w="1344"/>
      </w:tblGrid>
      <w:tr w:rsidR="00756D58" w:rsidRPr="007E242E" w14:paraId="649B6C24" w14:textId="77777777" w:rsidTr="00D80826">
        <w:tc>
          <w:tcPr>
            <w:tcW w:w="2273" w:type="dxa"/>
            <w:gridSpan w:val="2"/>
            <w:tcBorders>
              <w:top w:val="single" w:sz="4" w:space="0" w:color="auto"/>
              <w:bottom w:val="single" w:sz="4" w:space="0" w:color="auto"/>
            </w:tcBorders>
            <w:vAlign w:val="center"/>
          </w:tcPr>
          <w:p w14:paraId="724AE7C2" w14:textId="77777777" w:rsidR="00756D58" w:rsidRPr="007E242E" w:rsidRDefault="00756D58"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Adsorbent</w:t>
            </w:r>
          </w:p>
        </w:tc>
        <w:tc>
          <w:tcPr>
            <w:tcW w:w="955" w:type="dxa"/>
            <w:tcBorders>
              <w:top w:val="single" w:sz="4" w:space="0" w:color="auto"/>
              <w:bottom w:val="single" w:sz="4" w:space="0" w:color="auto"/>
            </w:tcBorders>
          </w:tcPr>
          <w:p w14:paraId="3EA9E03C" w14:textId="77777777" w:rsidR="00756D58" w:rsidRPr="007E242E" w:rsidRDefault="00756D58"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AC</w:t>
            </w:r>
          </w:p>
        </w:tc>
        <w:tc>
          <w:tcPr>
            <w:tcW w:w="1176" w:type="dxa"/>
            <w:tcBorders>
              <w:top w:val="single" w:sz="4" w:space="0" w:color="auto"/>
              <w:bottom w:val="single" w:sz="4" w:space="0" w:color="auto"/>
            </w:tcBorders>
          </w:tcPr>
          <w:p w14:paraId="160C20DC" w14:textId="77777777" w:rsidR="00756D58" w:rsidRPr="007E242E" w:rsidRDefault="00756D58"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CeO</w:t>
            </w:r>
            <w:r w:rsidRPr="007E242E">
              <w:rPr>
                <w:rFonts w:ascii="Times New Roman" w:eastAsia="TimesNewRomanPSMT" w:hAnsi="Times New Roman"/>
                <w:b/>
                <w:bCs/>
                <w:color w:val="000000" w:themeColor="text1"/>
                <w:sz w:val="24"/>
                <w:szCs w:val="24"/>
                <w:vertAlign w:val="subscript"/>
                <w:lang w:val="en-MY"/>
              </w:rPr>
              <w:t>2</w:t>
            </w:r>
            <w:r w:rsidRPr="007E242E">
              <w:rPr>
                <w:rFonts w:ascii="Times New Roman" w:eastAsia="TimesNewRomanPSMT" w:hAnsi="Times New Roman"/>
                <w:b/>
                <w:bCs/>
                <w:color w:val="000000" w:themeColor="text1"/>
                <w:sz w:val="24"/>
                <w:szCs w:val="24"/>
                <w:lang w:val="en-MY"/>
              </w:rPr>
              <w:t xml:space="preserve">/AC </w:t>
            </w:r>
          </w:p>
        </w:tc>
        <w:tc>
          <w:tcPr>
            <w:tcW w:w="1056" w:type="dxa"/>
            <w:tcBorders>
              <w:top w:val="single" w:sz="4" w:space="0" w:color="auto"/>
              <w:bottom w:val="single" w:sz="4" w:space="0" w:color="auto"/>
            </w:tcBorders>
          </w:tcPr>
          <w:p w14:paraId="6A556133" w14:textId="77777777" w:rsidR="00756D58" w:rsidRPr="007E242E" w:rsidRDefault="00756D58"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 xml:space="preserve">ZnO/AC </w:t>
            </w:r>
          </w:p>
        </w:tc>
        <w:tc>
          <w:tcPr>
            <w:tcW w:w="1344" w:type="dxa"/>
            <w:tcBorders>
              <w:top w:val="single" w:sz="4" w:space="0" w:color="auto"/>
              <w:bottom w:val="single" w:sz="4" w:space="0" w:color="auto"/>
            </w:tcBorders>
          </w:tcPr>
          <w:p w14:paraId="687ED417" w14:textId="77777777" w:rsidR="00756D58" w:rsidRPr="007E242E" w:rsidRDefault="00CE47C9"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Co</w:t>
            </w:r>
            <w:r w:rsidRPr="007E242E">
              <w:rPr>
                <w:rFonts w:ascii="Times New Roman" w:eastAsia="TimesNewRomanPSMT" w:hAnsi="Times New Roman"/>
                <w:b/>
                <w:bCs/>
                <w:color w:val="000000" w:themeColor="text1"/>
                <w:sz w:val="24"/>
                <w:szCs w:val="24"/>
                <w:vertAlign w:val="subscript"/>
                <w:lang w:val="en-MY"/>
              </w:rPr>
              <w:t>3</w:t>
            </w:r>
            <w:r w:rsidRPr="007E242E">
              <w:rPr>
                <w:rFonts w:ascii="Times New Roman" w:eastAsia="TimesNewRomanPSMT" w:hAnsi="Times New Roman"/>
                <w:b/>
                <w:bCs/>
                <w:color w:val="000000" w:themeColor="text1"/>
                <w:sz w:val="24"/>
                <w:szCs w:val="24"/>
                <w:lang w:val="en-MY"/>
              </w:rPr>
              <w:t>O</w:t>
            </w:r>
            <w:r w:rsidRPr="007E242E">
              <w:rPr>
                <w:rFonts w:ascii="Times New Roman" w:eastAsia="TimesNewRomanPSMT" w:hAnsi="Times New Roman"/>
                <w:b/>
                <w:bCs/>
                <w:color w:val="000000" w:themeColor="text1"/>
                <w:sz w:val="24"/>
                <w:szCs w:val="24"/>
                <w:vertAlign w:val="subscript"/>
                <w:lang w:val="en-MY"/>
              </w:rPr>
              <w:t>4</w:t>
            </w:r>
            <w:r w:rsidRPr="007E242E">
              <w:rPr>
                <w:rFonts w:ascii="Times New Roman" w:eastAsia="TimesNewRomanPSMT" w:hAnsi="Times New Roman"/>
                <w:b/>
                <w:bCs/>
                <w:color w:val="000000" w:themeColor="text1"/>
                <w:sz w:val="24"/>
                <w:szCs w:val="24"/>
                <w:lang w:val="en-MY"/>
              </w:rPr>
              <w:t xml:space="preserve"> </w:t>
            </w:r>
            <w:r w:rsidR="00756D58" w:rsidRPr="007E242E">
              <w:rPr>
                <w:rFonts w:ascii="Times New Roman" w:eastAsia="TimesNewRomanPSMT" w:hAnsi="Times New Roman"/>
                <w:b/>
                <w:bCs/>
                <w:color w:val="000000" w:themeColor="text1"/>
                <w:sz w:val="24"/>
                <w:szCs w:val="24"/>
                <w:lang w:val="en-MY"/>
              </w:rPr>
              <w:t xml:space="preserve">/AC </w:t>
            </w:r>
          </w:p>
        </w:tc>
      </w:tr>
      <w:tr w:rsidR="00756D58" w:rsidRPr="007E242E" w14:paraId="04907408" w14:textId="77777777" w:rsidTr="00D80826">
        <w:tc>
          <w:tcPr>
            <w:tcW w:w="1217" w:type="dxa"/>
            <w:vMerge w:val="restart"/>
            <w:tcBorders>
              <w:top w:val="single" w:sz="4" w:space="0" w:color="auto"/>
            </w:tcBorders>
            <w:vAlign w:val="center"/>
          </w:tcPr>
          <w:p w14:paraId="39908F99" w14:textId="77777777" w:rsidR="00756D58" w:rsidRPr="007E242E"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Surface area</w:t>
            </w:r>
          </w:p>
        </w:tc>
        <w:tc>
          <w:tcPr>
            <w:tcW w:w="1056" w:type="dxa"/>
            <w:tcBorders>
              <w:top w:val="single" w:sz="4" w:space="0" w:color="auto"/>
            </w:tcBorders>
          </w:tcPr>
          <w:p w14:paraId="79E1B759"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S</w:t>
            </w:r>
            <w:r w:rsidRPr="007E242E">
              <w:rPr>
                <w:rFonts w:ascii="Times New Roman" w:eastAsia="TimesNewRomanPSMT" w:hAnsi="Times New Roman"/>
                <w:color w:val="000000" w:themeColor="text1"/>
                <w:sz w:val="24"/>
                <w:szCs w:val="24"/>
                <w:vertAlign w:val="subscript"/>
                <w:lang w:val="en-MY"/>
              </w:rPr>
              <w:t>BET</w:t>
            </w:r>
            <w:r w:rsidRPr="007E242E">
              <w:rPr>
                <w:rFonts w:ascii="Times New Roman" w:eastAsia="TimesNewRomanPSMT" w:hAnsi="Times New Roman"/>
                <w:color w:val="000000" w:themeColor="text1"/>
                <w:sz w:val="24"/>
                <w:szCs w:val="24"/>
                <w:lang w:val="en-MY"/>
              </w:rPr>
              <w:t xml:space="preserve"> (m</w:t>
            </w:r>
            <w:r w:rsidRPr="007E242E">
              <w:rPr>
                <w:rFonts w:ascii="Times New Roman" w:eastAsia="TimesNewRomanPSMT" w:hAnsi="Times New Roman"/>
                <w:color w:val="000000" w:themeColor="text1"/>
                <w:sz w:val="24"/>
                <w:szCs w:val="24"/>
                <w:vertAlign w:val="superscript"/>
                <w:lang w:val="en-MY"/>
              </w:rPr>
              <w:t>2</w:t>
            </w:r>
            <w:r w:rsidRPr="007E242E">
              <w:rPr>
                <w:rFonts w:ascii="Times New Roman" w:eastAsia="TimesNewRomanPSMT" w:hAnsi="Times New Roman"/>
                <w:color w:val="000000" w:themeColor="text1"/>
                <w:sz w:val="24"/>
                <w:szCs w:val="24"/>
                <w:lang w:val="en-MY"/>
              </w:rPr>
              <w:t>/g)</w:t>
            </w:r>
          </w:p>
        </w:tc>
        <w:tc>
          <w:tcPr>
            <w:tcW w:w="955" w:type="dxa"/>
            <w:tcBorders>
              <w:top w:val="single" w:sz="4" w:space="0" w:color="auto"/>
            </w:tcBorders>
          </w:tcPr>
          <w:p w14:paraId="6343B835" w14:textId="77777777" w:rsidR="00756D58" w:rsidRPr="007E242E" w:rsidRDefault="00A00DDF"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1043.6</w:t>
            </w:r>
          </w:p>
        </w:tc>
        <w:tc>
          <w:tcPr>
            <w:tcW w:w="1176" w:type="dxa"/>
            <w:tcBorders>
              <w:top w:val="single" w:sz="4" w:space="0" w:color="auto"/>
            </w:tcBorders>
          </w:tcPr>
          <w:p w14:paraId="37FEB23B"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763.4 </w:t>
            </w:r>
          </w:p>
        </w:tc>
        <w:tc>
          <w:tcPr>
            <w:tcW w:w="1056" w:type="dxa"/>
            <w:tcBorders>
              <w:top w:val="single" w:sz="4" w:space="0" w:color="auto"/>
            </w:tcBorders>
          </w:tcPr>
          <w:p w14:paraId="41084744"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792.9 </w:t>
            </w:r>
          </w:p>
        </w:tc>
        <w:tc>
          <w:tcPr>
            <w:tcW w:w="1344" w:type="dxa"/>
            <w:tcBorders>
              <w:top w:val="single" w:sz="4" w:space="0" w:color="auto"/>
            </w:tcBorders>
          </w:tcPr>
          <w:p w14:paraId="75A2E0A1"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838.5 </w:t>
            </w:r>
          </w:p>
        </w:tc>
      </w:tr>
      <w:tr w:rsidR="00756D58" w:rsidRPr="007E242E" w14:paraId="6BD1B33A" w14:textId="77777777" w:rsidTr="00D80826">
        <w:tc>
          <w:tcPr>
            <w:tcW w:w="1217" w:type="dxa"/>
            <w:vMerge/>
          </w:tcPr>
          <w:p w14:paraId="34C00DFB"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1056" w:type="dxa"/>
          </w:tcPr>
          <w:p w14:paraId="46E51D11"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S</w:t>
            </w:r>
            <w:r w:rsidRPr="007E242E">
              <w:rPr>
                <w:rFonts w:ascii="Times New Roman" w:eastAsia="TimesNewRomanPSMT" w:hAnsi="Times New Roman"/>
                <w:color w:val="000000" w:themeColor="text1"/>
                <w:sz w:val="24"/>
                <w:szCs w:val="24"/>
                <w:vertAlign w:val="subscript"/>
                <w:lang w:val="en-MY"/>
              </w:rPr>
              <w:t>meso</w:t>
            </w:r>
            <w:r w:rsidRPr="007E242E">
              <w:rPr>
                <w:rFonts w:ascii="Times New Roman" w:eastAsia="TimesNewRomanPSMT" w:hAnsi="Times New Roman"/>
                <w:color w:val="000000" w:themeColor="text1"/>
                <w:sz w:val="24"/>
                <w:szCs w:val="24"/>
                <w:lang w:val="en-MY"/>
              </w:rPr>
              <w:t xml:space="preserve"> (m</w:t>
            </w:r>
            <w:r w:rsidRPr="007E242E">
              <w:rPr>
                <w:rFonts w:ascii="Times New Roman" w:eastAsia="TimesNewRomanPSMT" w:hAnsi="Times New Roman"/>
                <w:color w:val="000000" w:themeColor="text1"/>
                <w:sz w:val="24"/>
                <w:szCs w:val="24"/>
                <w:vertAlign w:val="superscript"/>
                <w:lang w:val="en-MY"/>
              </w:rPr>
              <w:t>2</w:t>
            </w:r>
            <w:r w:rsidRPr="007E242E">
              <w:rPr>
                <w:rFonts w:ascii="Times New Roman" w:eastAsia="TimesNewRomanPSMT" w:hAnsi="Times New Roman"/>
                <w:color w:val="000000" w:themeColor="text1"/>
                <w:sz w:val="24"/>
                <w:szCs w:val="24"/>
                <w:lang w:val="en-MY"/>
              </w:rPr>
              <w:t>/g)</w:t>
            </w:r>
          </w:p>
        </w:tc>
        <w:tc>
          <w:tcPr>
            <w:tcW w:w="955" w:type="dxa"/>
          </w:tcPr>
          <w:p w14:paraId="5E98E892" w14:textId="77777777" w:rsidR="00756D58" w:rsidRPr="007E242E"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171.0</w:t>
            </w:r>
          </w:p>
        </w:tc>
        <w:tc>
          <w:tcPr>
            <w:tcW w:w="1176" w:type="dxa"/>
          </w:tcPr>
          <w:p w14:paraId="2B1F0940" w14:textId="77777777" w:rsidR="00756D58" w:rsidRPr="007E242E" w:rsidRDefault="0025567F"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254.1</w:t>
            </w:r>
          </w:p>
        </w:tc>
        <w:tc>
          <w:tcPr>
            <w:tcW w:w="1056" w:type="dxa"/>
          </w:tcPr>
          <w:p w14:paraId="60B2986A" w14:textId="77777777" w:rsidR="00756D58" w:rsidRPr="007E242E" w:rsidRDefault="0025567F"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280.4</w:t>
            </w:r>
          </w:p>
        </w:tc>
        <w:tc>
          <w:tcPr>
            <w:tcW w:w="1344" w:type="dxa"/>
          </w:tcPr>
          <w:p w14:paraId="3E8E153E" w14:textId="77777777" w:rsidR="00756D58" w:rsidRPr="007E242E" w:rsidRDefault="0025567F"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302.2</w:t>
            </w:r>
          </w:p>
        </w:tc>
      </w:tr>
      <w:tr w:rsidR="00756D58" w:rsidRPr="007E242E" w14:paraId="0CBB99A6" w14:textId="77777777" w:rsidTr="00D80826">
        <w:tc>
          <w:tcPr>
            <w:tcW w:w="1217" w:type="dxa"/>
            <w:vMerge/>
          </w:tcPr>
          <w:p w14:paraId="66D5B1C0"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1056" w:type="dxa"/>
          </w:tcPr>
          <w:p w14:paraId="2F11125B"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S</w:t>
            </w:r>
            <w:r w:rsidRPr="007E242E">
              <w:rPr>
                <w:rFonts w:ascii="Times New Roman" w:eastAsia="TimesNewRomanPSMT" w:hAnsi="Times New Roman"/>
                <w:color w:val="000000" w:themeColor="text1"/>
                <w:sz w:val="24"/>
                <w:szCs w:val="24"/>
                <w:vertAlign w:val="subscript"/>
                <w:lang w:val="en-MY"/>
              </w:rPr>
              <w:t>micro</w:t>
            </w:r>
            <w:r w:rsidRPr="007E242E">
              <w:rPr>
                <w:rFonts w:ascii="Times New Roman" w:eastAsia="TimesNewRomanPSMT" w:hAnsi="Times New Roman"/>
                <w:color w:val="000000" w:themeColor="text1"/>
                <w:sz w:val="24"/>
                <w:szCs w:val="24"/>
                <w:lang w:val="en-MY"/>
              </w:rPr>
              <w:t xml:space="preserve"> (m</w:t>
            </w:r>
            <w:r w:rsidRPr="007E242E">
              <w:rPr>
                <w:rFonts w:ascii="Times New Roman" w:eastAsia="TimesNewRomanPSMT" w:hAnsi="Times New Roman"/>
                <w:color w:val="000000" w:themeColor="text1"/>
                <w:sz w:val="24"/>
                <w:szCs w:val="24"/>
                <w:vertAlign w:val="superscript"/>
                <w:lang w:val="en-MY"/>
              </w:rPr>
              <w:t>2</w:t>
            </w:r>
            <w:r w:rsidRPr="007E242E">
              <w:rPr>
                <w:rFonts w:ascii="Times New Roman" w:eastAsia="TimesNewRomanPSMT" w:hAnsi="Times New Roman"/>
                <w:color w:val="000000" w:themeColor="text1"/>
                <w:sz w:val="24"/>
                <w:szCs w:val="24"/>
                <w:lang w:val="en-MY"/>
              </w:rPr>
              <w:t>/g)</w:t>
            </w:r>
          </w:p>
        </w:tc>
        <w:tc>
          <w:tcPr>
            <w:tcW w:w="955" w:type="dxa"/>
          </w:tcPr>
          <w:p w14:paraId="3CF9ED59" w14:textId="77777777" w:rsidR="00756D58" w:rsidRPr="007E242E"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872.6</w:t>
            </w:r>
          </w:p>
        </w:tc>
        <w:tc>
          <w:tcPr>
            <w:tcW w:w="1176" w:type="dxa"/>
          </w:tcPr>
          <w:p w14:paraId="5B134353"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509.4 </w:t>
            </w:r>
          </w:p>
        </w:tc>
        <w:tc>
          <w:tcPr>
            <w:tcW w:w="1056" w:type="dxa"/>
          </w:tcPr>
          <w:p w14:paraId="0D0AB8BF"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512.5 </w:t>
            </w:r>
          </w:p>
        </w:tc>
        <w:tc>
          <w:tcPr>
            <w:tcW w:w="1344" w:type="dxa"/>
          </w:tcPr>
          <w:p w14:paraId="6F5E38F2"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536.3 </w:t>
            </w:r>
          </w:p>
        </w:tc>
      </w:tr>
      <w:tr w:rsidR="00756D58" w:rsidRPr="007E242E" w14:paraId="70A573B6" w14:textId="77777777" w:rsidTr="00D80826">
        <w:tc>
          <w:tcPr>
            <w:tcW w:w="1217" w:type="dxa"/>
            <w:vMerge w:val="restart"/>
            <w:vAlign w:val="center"/>
          </w:tcPr>
          <w:p w14:paraId="140220FE" w14:textId="77777777" w:rsidR="00756D58" w:rsidRPr="007E242E"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Pore Volume</w:t>
            </w:r>
          </w:p>
        </w:tc>
        <w:tc>
          <w:tcPr>
            <w:tcW w:w="1056" w:type="dxa"/>
          </w:tcPr>
          <w:p w14:paraId="30B85FC7"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V</w:t>
            </w:r>
            <w:r w:rsidRPr="007E242E">
              <w:rPr>
                <w:rFonts w:ascii="Times New Roman" w:eastAsia="TimesNewRomanPSMT" w:hAnsi="Times New Roman"/>
                <w:color w:val="000000" w:themeColor="text1"/>
                <w:sz w:val="24"/>
                <w:szCs w:val="24"/>
                <w:vertAlign w:val="subscript"/>
                <w:lang w:val="en-MY"/>
              </w:rPr>
              <w:t>tot</w:t>
            </w:r>
            <w:r w:rsidR="00680B08" w:rsidRPr="007E242E">
              <w:rPr>
                <w:rFonts w:ascii="Times New Roman" w:eastAsia="TimesNewRomanPSMT" w:hAnsi="Times New Roman"/>
                <w:color w:val="000000" w:themeColor="text1"/>
                <w:sz w:val="24"/>
                <w:szCs w:val="24"/>
                <w:vertAlign w:val="subscript"/>
                <w:lang w:val="en-MY"/>
              </w:rPr>
              <w:t>al</w:t>
            </w:r>
            <w:r w:rsidRPr="007E242E">
              <w:rPr>
                <w:rFonts w:ascii="Times New Roman" w:eastAsia="TimesNewRomanPSMT" w:hAnsi="Times New Roman"/>
                <w:color w:val="000000" w:themeColor="text1"/>
                <w:sz w:val="24"/>
                <w:szCs w:val="24"/>
                <w:lang w:val="en-MY"/>
              </w:rPr>
              <w:t xml:space="preserve"> (cm</w:t>
            </w:r>
            <w:r w:rsidRPr="007E242E">
              <w:rPr>
                <w:rFonts w:ascii="Times New Roman" w:eastAsia="TimesNewRomanPSMT" w:hAnsi="Times New Roman"/>
                <w:color w:val="000000" w:themeColor="text1"/>
                <w:sz w:val="24"/>
                <w:szCs w:val="24"/>
                <w:vertAlign w:val="superscript"/>
                <w:lang w:val="en-MY"/>
              </w:rPr>
              <w:t>3</w:t>
            </w:r>
            <w:r w:rsidRPr="007E242E">
              <w:rPr>
                <w:rFonts w:ascii="Times New Roman" w:eastAsia="TimesNewRomanPSMT" w:hAnsi="Times New Roman"/>
                <w:color w:val="000000" w:themeColor="text1"/>
                <w:sz w:val="24"/>
                <w:szCs w:val="24"/>
                <w:lang w:val="en-MY"/>
              </w:rPr>
              <w:t>/g)</w:t>
            </w:r>
          </w:p>
        </w:tc>
        <w:tc>
          <w:tcPr>
            <w:tcW w:w="955" w:type="dxa"/>
          </w:tcPr>
          <w:p w14:paraId="2C3F3547" w14:textId="77777777" w:rsidR="00756D58" w:rsidRPr="007E242E"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0.46</w:t>
            </w:r>
          </w:p>
        </w:tc>
        <w:tc>
          <w:tcPr>
            <w:tcW w:w="1176" w:type="dxa"/>
          </w:tcPr>
          <w:p w14:paraId="0FEBB26C"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0.42 </w:t>
            </w:r>
          </w:p>
        </w:tc>
        <w:tc>
          <w:tcPr>
            <w:tcW w:w="1056" w:type="dxa"/>
          </w:tcPr>
          <w:p w14:paraId="6028939A"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0.45 </w:t>
            </w:r>
          </w:p>
        </w:tc>
        <w:tc>
          <w:tcPr>
            <w:tcW w:w="1344" w:type="dxa"/>
          </w:tcPr>
          <w:p w14:paraId="0FB367E5"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0.47 </w:t>
            </w:r>
          </w:p>
        </w:tc>
      </w:tr>
      <w:tr w:rsidR="00756D58" w:rsidRPr="007E242E" w14:paraId="32C69548" w14:textId="77777777" w:rsidTr="005E0BAB">
        <w:tc>
          <w:tcPr>
            <w:tcW w:w="1217" w:type="dxa"/>
            <w:vMerge/>
            <w:vAlign w:val="center"/>
          </w:tcPr>
          <w:p w14:paraId="1654FDD0" w14:textId="77777777" w:rsidR="00756D58" w:rsidRPr="007E242E"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p>
        </w:tc>
        <w:tc>
          <w:tcPr>
            <w:tcW w:w="1056" w:type="dxa"/>
          </w:tcPr>
          <w:p w14:paraId="5599CF3B"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V</w:t>
            </w:r>
            <w:r w:rsidRPr="007E242E">
              <w:rPr>
                <w:rFonts w:ascii="Times New Roman" w:eastAsia="TimesNewRomanPSMT" w:hAnsi="Times New Roman"/>
                <w:color w:val="000000" w:themeColor="text1"/>
                <w:sz w:val="24"/>
                <w:szCs w:val="24"/>
                <w:vertAlign w:val="subscript"/>
                <w:lang w:val="en-MY"/>
              </w:rPr>
              <w:t>mic</w:t>
            </w:r>
            <w:r w:rsidR="00680B08" w:rsidRPr="007E242E">
              <w:rPr>
                <w:rFonts w:ascii="Times New Roman" w:eastAsia="TimesNewRomanPSMT" w:hAnsi="Times New Roman"/>
                <w:color w:val="000000" w:themeColor="text1"/>
                <w:sz w:val="24"/>
                <w:szCs w:val="24"/>
                <w:vertAlign w:val="subscript"/>
                <w:lang w:val="en-MY"/>
              </w:rPr>
              <w:t>ro</w:t>
            </w:r>
            <w:r w:rsidRPr="007E242E">
              <w:rPr>
                <w:rFonts w:ascii="Times New Roman" w:eastAsia="TimesNewRomanPSMT" w:hAnsi="Times New Roman"/>
                <w:color w:val="000000" w:themeColor="text1"/>
                <w:sz w:val="24"/>
                <w:szCs w:val="24"/>
                <w:lang w:val="en-MY"/>
              </w:rPr>
              <w:t xml:space="preserve"> (cm</w:t>
            </w:r>
            <w:r w:rsidRPr="007E242E">
              <w:rPr>
                <w:rFonts w:ascii="Times New Roman" w:eastAsia="TimesNewRomanPSMT" w:hAnsi="Times New Roman"/>
                <w:color w:val="000000" w:themeColor="text1"/>
                <w:sz w:val="24"/>
                <w:szCs w:val="24"/>
                <w:vertAlign w:val="superscript"/>
                <w:lang w:val="en-MY"/>
              </w:rPr>
              <w:t>3</w:t>
            </w:r>
            <w:r w:rsidRPr="007E242E">
              <w:rPr>
                <w:rFonts w:ascii="Times New Roman" w:eastAsia="TimesNewRomanPSMT" w:hAnsi="Times New Roman"/>
                <w:color w:val="000000" w:themeColor="text1"/>
                <w:sz w:val="24"/>
                <w:szCs w:val="24"/>
                <w:lang w:val="en-MY"/>
              </w:rPr>
              <w:t>/g)</w:t>
            </w:r>
          </w:p>
        </w:tc>
        <w:tc>
          <w:tcPr>
            <w:tcW w:w="955" w:type="dxa"/>
          </w:tcPr>
          <w:p w14:paraId="08AFECE5" w14:textId="77777777" w:rsidR="00756D58" w:rsidRPr="007E242E"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0.35</w:t>
            </w:r>
          </w:p>
        </w:tc>
        <w:tc>
          <w:tcPr>
            <w:tcW w:w="1176" w:type="dxa"/>
          </w:tcPr>
          <w:p w14:paraId="601FB43A"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0.21 </w:t>
            </w:r>
          </w:p>
        </w:tc>
        <w:tc>
          <w:tcPr>
            <w:tcW w:w="1056" w:type="dxa"/>
          </w:tcPr>
          <w:p w14:paraId="3B520743"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0.21 </w:t>
            </w:r>
          </w:p>
        </w:tc>
        <w:tc>
          <w:tcPr>
            <w:tcW w:w="1344" w:type="dxa"/>
          </w:tcPr>
          <w:p w14:paraId="54ED6849"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0.22</w:t>
            </w:r>
          </w:p>
        </w:tc>
      </w:tr>
      <w:tr w:rsidR="00756D58" w:rsidRPr="007E242E" w14:paraId="248D7267" w14:textId="77777777" w:rsidTr="005E0BAB">
        <w:tc>
          <w:tcPr>
            <w:tcW w:w="2273" w:type="dxa"/>
            <w:gridSpan w:val="2"/>
            <w:tcBorders>
              <w:bottom w:val="single" w:sz="4" w:space="0" w:color="auto"/>
            </w:tcBorders>
            <w:vAlign w:val="center"/>
          </w:tcPr>
          <w:p w14:paraId="0759C00E" w14:textId="77777777" w:rsidR="00756D58" w:rsidRPr="007E242E"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Average pore</w:t>
            </w:r>
          </w:p>
          <w:p w14:paraId="192984D9" w14:textId="77777777" w:rsidR="00756D58" w:rsidRPr="007E242E"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diameter</w:t>
            </w:r>
          </w:p>
          <w:p w14:paraId="68DA2F4E" w14:textId="77777777" w:rsidR="00756D58" w:rsidRPr="007E242E"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(nm)</w:t>
            </w:r>
          </w:p>
        </w:tc>
        <w:tc>
          <w:tcPr>
            <w:tcW w:w="955" w:type="dxa"/>
            <w:tcBorders>
              <w:bottom w:val="single" w:sz="4" w:space="0" w:color="auto"/>
            </w:tcBorders>
          </w:tcPr>
          <w:p w14:paraId="15559F33" w14:textId="77777777" w:rsidR="00756D58" w:rsidRPr="007E242E"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1.8</w:t>
            </w:r>
          </w:p>
        </w:tc>
        <w:tc>
          <w:tcPr>
            <w:tcW w:w="1176" w:type="dxa"/>
            <w:tcBorders>
              <w:bottom w:val="single" w:sz="4" w:space="0" w:color="auto"/>
            </w:tcBorders>
          </w:tcPr>
          <w:p w14:paraId="10C93588"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2.2</w:t>
            </w:r>
          </w:p>
        </w:tc>
        <w:tc>
          <w:tcPr>
            <w:tcW w:w="1056" w:type="dxa"/>
            <w:tcBorders>
              <w:bottom w:val="single" w:sz="4" w:space="0" w:color="auto"/>
            </w:tcBorders>
          </w:tcPr>
          <w:p w14:paraId="12175942"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2.3</w:t>
            </w:r>
          </w:p>
        </w:tc>
        <w:tc>
          <w:tcPr>
            <w:tcW w:w="1344" w:type="dxa"/>
            <w:tcBorders>
              <w:bottom w:val="single" w:sz="4" w:space="0" w:color="auto"/>
            </w:tcBorders>
          </w:tcPr>
          <w:p w14:paraId="24C7EAF5" w14:textId="77777777" w:rsidR="00756D58" w:rsidRPr="007E242E"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2.2</w:t>
            </w:r>
          </w:p>
        </w:tc>
      </w:tr>
    </w:tbl>
    <w:p w14:paraId="616A9223" w14:textId="7F8A53B3" w:rsidR="00AF391A" w:rsidRPr="007E242E" w:rsidRDefault="00680B08" w:rsidP="004C09EB">
      <w:pPr>
        <w:autoSpaceDE w:val="0"/>
        <w:autoSpaceDN w:val="0"/>
        <w:adjustRightInd w:val="0"/>
        <w:spacing w:after="0" w:line="24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S</w:t>
      </w:r>
      <w:r w:rsidRPr="007E242E">
        <w:rPr>
          <w:rFonts w:ascii="Times New Roman" w:eastAsia="TimesNewRomanPSMT" w:hAnsi="Times New Roman"/>
          <w:color w:val="000000" w:themeColor="text1"/>
          <w:sz w:val="24"/>
          <w:szCs w:val="24"/>
          <w:vertAlign w:val="subscript"/>
          <w:lang w:val="en-MY"/>
        </w:rPr>
        <w:t>BET</w:t>
      </w:r>
      <w:r w:rsidRPr="007E242E">
        <w:rPr>
          <w:rFonts w:ascii="Times New Roman" w:eastAsia="TimesNewRomanPSMT" w:hAnsi="Times New Roman"/>
          <w:color w:val="000000" w:themeColor="text1"/>
          <w:sz w:val="24"/>
          <w:szCs w:val="24"/>
          <w:lang w:val="en-MY"/>
        </w:rPr>
        <w:t xml:space="preserve"> is surface area by BET method; S</w:t>
      </w:r>
      <w:r w:rsidRPr="007E242E">
        <w:rPr>
          <w:rFonts w:ascii="Times New Roman" w:eastAsia="TimesNewRomanPSMT" w:hAnsi="Times New Roman"/>
          <w:color w:val="000000" w:themeColor="text1"/>
          <w:sz w:val="24"/>
          <w:szCs w:val="24"/>
          <w:vertAlign w:val="subscript"/>
          <w:lang w:val="en-MY"/>
        </w:rPr>
        <w:t>mic</w:t>
      </w:r>
      <w:r w:rsidRPr="007E242E">
        <w:rPr>
          <w:rFonts w:ascii="Times New Roman" w:eastAsia="TimesNewRomanPSMT" w:hAnsi="Times New Roman"/>
          <w:color w:val="000000" w:themeColor="text1"/>
          <w:sz w:val="24"/>
          <w:szCs w:val="24"/>
          <w:lang w:val="en-MY"/>
        </w:rPr>
        <w:t xml:space="preserve"> is </w:t>
      </w:r>
      <w:r w:rsidR="000F43B8" w:rsidRPr="007E242E">
        <w:rPr>
          <w:rFonts w:ascii="Times New Roman" w:eastAsia="TimesNewRomanPSMT" w:hAnsi="Times New Roman"/>
          <w:color w:val="000000" w:themeColor="text1"/>
          <w:sz w:val="24"/>
          <w:szCs w:val="24"/>
          <w:lang w:val="en-MY"/>
        </w:rPr>
        <w:t xml:space="preserve">the </w:t>
      </w:r>
      <w:r w:rsidRPr="007E242E">
        <w:rPr>
          <w:rFonts w:ascii="Times New Roman" w:eastAsia="TimesNewRomanPSMT" w:hAnsi="Times New Roman"/>
          <w:color w:val="000000" w:themeColor="text1"/>
          <w:sz w:val="24"/>
          <w:szCs w:val="24"/>
          <w:lang w:val="en-MY"/>
        </w:rPr>
        <w:t>micropore surface area by t-plot method; V</w:t>
      </w:r>
      <w:r w:rsidRPr="007E242E">
        <w:rPr>
          <w:rFonts w:ascii="Times New Roman" w:eastAsia="TimesNewRomanPSMT" w:hAnsi="Times New Roman"/>
          <w:color w:val="000000" w:themeColor="text1"/>
          <w:sz w:val="24"/>
          <w:szCs w:val="24"/>
          <w:vertAlign w:val="subscript"/>
          <w:lang w:val="en-MY"/>
        </w:rPr>
        <w:t>total</w:t>
      </w:r>
      <w:r w:rsidRPr="007E242E">
        <w:rPr>
          <w:rFonts w:ascii="Times New Roman" w:eastAsia="TimesNewRomanPSMT" w:hAnsi="Times New Roman"/>
          <w:color w:val="000000" w:themeColor="text1"/>
          <w:sz w:val="24"/>
          <w:szCs w:val="24"/>
          <w:lang w:val="en-MY"/>
        </w:rPr>
        <w:t xml:space="preserve"> is single point total pore volume; V</w:t>
      </w:r>
      <w:r w:rsidRPr="007E242E">
        <w:rPr>
          <w:rFonts w:ascii="Times New Roman" w:eastAsia="TimesNewRomanPSMT" w:hAnsi="Times New Roman"/>
          <w:color w:val="000000" w:themeColor="text1"/>
          <w:sz w:val="24"/>
          <w:szCs w:val="24"/>
          <w:vertAlign w:val="subscript"/>
          <w:lang w:val="en-MY"/>
        </w:rPr>
        <w:t>micro</w:t>
      </w:r>
      <w:r w:rsidRPr="007E242E">
        <w:rPr>
          <w:rFonts w:ascii="Times New Roman" w:eastAsia="TimesNewRomanPSMT" w:hAnsi="Times New Roman"/>
          <w:color w:val="000000" w:themeColor="text1"/>
          <w:sz w:val="24"/>
          <w:szCs w:val="24"/>
          <w:lang w:val="en-MY"/>
        </w:rPr>
        <w:t xml:space="preserve"> is micropore volume </w:t>
      </w:r>
      <w:r w:rsidR="000F43B8" w:rsidRPr="007E242E">
        <w:rPr>
          <w:rFonts w:ascii="Times New Roman" w:eastAsia="TimesNewRomanPSMT" w:hAnsi="Times New Roman"/>
          <w:color w:val="000000" w:themeColor="text1"/>
          <w:sz w:val="24"/>
          <w:szCs w:val="24"/>
          <w:lang w:val="en-MY"/>
        </w:rPr>
        <w:t xml:space="preserve">obtained </w:t>
      </w:r>
      <w:r w:rsidRPr="007E242E">
        <w:rPr>
          <w:rFonts w:ascii="Times New Roman" w:eastAsia="TimesNewRomanPSMT" w:hAnsi="Times New Roman"/>
          <w:color w:val="000000" w:themeColor="text1"/>
          <w:sz w:val="24"/>
          <w:szCs w:val="24"/>
          <w:lang w:val="en-MY"/>
        </w:rPr>
        <w:t xml:space="preserve">by </w:t>
      </w:r>
      <w:r w:rsidR="005A3F5E" w:rsidRPr="007E242E">
        <w:rPr>
          <w:rFonts w:ascii="Times New Roman" w:eastAsia="TimesNewRomanPSMT" w:hAnsi="Times New Roman"/>
          <w:color w:val="000000" w:themeColor="text1"/>
          <w:sz w:val="24"/>
          <w:szCs w:val="24"/>
          <w:lang w:val="en-MY"/>
        </w:rPr>
        <w:t xml:space="preserve">the </w:t>
      </w:r>
      <w:r w:rsidRPr="007E242E">
        <w:rPr>
          <w:rFonts w:ascii="Times New Roman" w:eastAsia="TimesNewRomanPSMT" w:hAnsi="Times New Roman"/>
          <w:color w:val="000000" w:themeColor="text1"/>
          <w:sz w:val="24"/>
          <w:szCs w:val="24"/>
          <w:lang w:val="en-MY"/>
        </w:rPr>
        <w:t>t-plot method</w:t>
      </w:r>
    </w:p>
    <w:p w14:paraId="507535CF" w14:textId="77777777" w:rsidR="00AF391A" w:rsidRPr="007E242E" w:rsidRDefault="00AF391A" w:rsidP="00E936E2">
      <w:pPr>
        <w:autoSpaceDE w:val="0"/>
        <w:autoSpaceDN w:val="0"/>
        <w:adjustRightInd w:val="0"/>
        <w:spacing w:after="0" w:line="360" w:lineRule="auto"/>
        <w:rPr>
          <w:rFonts w:ascii="Times New Roman" w:eastAsia="TimesNewRomanPSMT" w:hAnsi="Times New Roman"/>
          <w:color w:val="000000" w:themeColor="text1"/>
          <w:sz w:val="24"/>
          <w:szCs w:val="24"/>
          <w:lang w:val="en-MY"/>
        </w:rPr>
      </w:pPr>
    </w:p>
    <w:p w14:paraId="45F42488"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lastRenderedPageBreak/>
        <w:t>The BET surface area decreased with the loading of metal oxides onto AC samples (Table 3). This also suggests that the pores of the AC are blocked or covered</w:t>
      </w:r>
      <w:r w:rsidRPr="007E242E">
        <w:rPr>
          <w:rFonts w:ascii="Times New Roman" w:eastAsia="TimesNewRomanPSMT" w:hAnsi="Times New Roman"/>
          <w:color w:val="000000" w:themeColor="text1"/>
          <w:sz w:val="24"/>
          <w:szCs w:val="24"/>
          <w:vertAlign w:val="superscript"/>
          <w:lang w:val="en-MY"/>
        </w:rPr>
        <w:t>26</w:t>
      </w:r>
      <w:r w:rsidRPr="007E242E">
        <w:rPr>
          <w:rFonts w:ascii="Times New Roman" w:eastAsia="TimesNewRomanPSMT" w:hAnsi="Times New Roman"/>
          <w:color w:val="000000" w:themeColor="text1"/>
          <w:sz w:val="24"/>
          <w:szCs w:val="24"/>
          <w:lang w:val="en-MY"/>
        </w:rPr>
        <w:t>. However, an increase in micropore surface area and mesopore surface area ascribed to reactivation of ACs by chemical treatment with KMnO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xml:space="preserve"> prior to metal oxide impregnation. It is notable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/AC has a higher surface area compared to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and ZnO/AC. We presumes that the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xml:space="preserve"> particles are deposited on AC surfaces instead of pores due to larger particle size. Thus, the pores generated from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xml:space="preserve"> also contribute to the increment of the adsorbent’s surface area. The reduction in micropore volume after impregnation with metal oxides is mainly attributed to the addition of metal oxides particles which tend to deposit on the AC surface. In other words, the deposited metal oxides particles fill in the pores of AC surface. </w:t>
      </w:r>
    </w:p>
    <w:p w14:paraId="422A5A69" w14:textId="77777777" w:rsidR="00B04882" w:rsidRPr="007E242E" w:rsidRDefault="00B04882" w:rsidP="00B04882">
      <w:pPr>
        <w:pStyle w:val="Abstract"/>
        <w:rPr>
          <w:rFonts w:eastAsia="TimesNewRomanPSMT"/>
          <w:color w:val="000000" w:themeColor="text1"/>
          <w:szCs w:val="24"/>
          <w:lang w:val="en-MY"/>
        </w:rPr>
      </w:pPr>
    </w:p>
    <w:p w14:paraId="5E1C5C7C" w14:textId="6DDB4249" w:rsidR="00696B4F"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Next, the DFT method was used to compute pore size distribution (Figure 3) of the microporous AC containing various metal oxides. Although AC has a lower intensity of distribution at the region of 9-12 Å (0.9-1.2 nm) as shown in the inset of Figure 3, the AC possessed the highest pore distribution in the region of 16-20 Å (1.6-2.0 nm). Thus, it has a high distribution of micropore structure in which the diameter of the pores is below 2 nm. Most of the metal oxides generated are unable to enter the pores below 12 Å (1.2 nm) because the distribution in the region is less affected. Nonetheless, the distribution in the region of 16-20 Å (1.6-2.0 nm) was diminished might be due to the fine particle metal oxides capable to enter the AC pores or deposited on the AC pores. Above the 21 Å (2.1 nm), higher pore size distribution compared to AC alone attributed by the pores generated from metal oxides itself.</w:t>
      </w:r>
    </w:p>
    <w:p w14:paraId="0114DC77" w14:textId="573B26E0" w:rsidR="008F397C" w:rsidRPr="007E242E" w:rsidRDefault="00853B65" w:rsidP="00A759DD">
      <w:pPr>
        <w:pStyle w:val="Abstract"/>
        <w:jc w:val="left"/>
        <w:rPr>
          <w:rFonts w:eastAsia="TimesNewRomanPSMT"/>
          <w:color w:val="000000" w:themeColor="text1"/>
          <w:szCs w:val="24"/>
          <w:lang w:val="en-MY"/>
        </w:rPr>
      </w:pPr>
      <w:r w:rsidRPr="007E242E">
        <w:rPr>
          <w:noProof/>
          <w:color w:val="000000" w:themeColor="text1"/>
          <w:szCs w:val="24"/>
          <w:lang w:val="en-MY" w:eastAsia="en-MY"/>
        </w:rPr>
        <w:t xml:space="preserve"> </w:t>
      </w:r>
      <w:r w:rsidR="00A8304C" w:rsidRPr="007E242E">
        <w:rPr>
          <w:noProof/>
          <w:color w:val="000000" w:themeColor="text1"/>
          <w:szCs w:val="24"/>
          <w:lang w:val="en-MY" w:eastAsia="en-MY"/>
        </w:rPr>
        <w:drawing>
          <wp:inline distT="0" distB="0" distL="0" distR="0" wp14:anchorId="06E274B3" wp14:editId="636CD62D">
            <wp:extent cx="4024709" cy="2927684"/>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55997" cy="2950444"/>
                    </a:xfrm>
                    <a:prstGeom prst="rect">
                      <a:avLst/>
                    </a:prstGeom>
                    <a:noFill/>
                  </pic:spPr>
                </pic:pic>
              </a:graphicData>
            </a:graphic>
          </wp:inline>
        </w:drawing>
      </w:r>
    </w:p>
    <w:p w14:paraId="5EF1AFCF" w14:textId="71566728" w:rsidR="00EA7552" w:rsidRPr="007E242E" w:rsidRDefault="00C917AC" w:rsidP="007C7904">
      <w:pPr>
        <w:pStyle w:val="Abstract"/>
        <w:rPr>
          <w:rFonts w:eastAsia="TimesNewRomanPSMT"/>
          <w:color w:val="000000" w:themeColor="text1"/>
          <w:szCs w:val="24"/>
          <w:lang w:val="en-MY"/>
        </w:rPr>
      </w:pPr>
      <w:r w:rsidRPr="007E242E">
        <w:rPr>
          <w:rFonts w:eastAsia="TimesNewRomanPSMT"/>
          <w:b/>
          <w:bCs/>
          <w:color w:val="000000" w:themeColor="text1"/>
          <w:szCs w:val="24"/>
          <w:lang w:val="en-MY"/>
        </w:rPr>
        <w:t>Figure 3</w:t>
      </w:r>
      <w:r w:rsidR="00A759DD" w:rsidRPr="007E242E">
        <w:rPr>
          <w:rFonts w:eastAsia="TimesNewRomanPSMT"/>
          <w:b/>
          <w:bCs/>
          <w:color w:val="000000" w:themeColor="text1"/>
          <w:szCs w:val="24"/>
          <w:lang w:val="en-MY"/>
        </w:rPr>
        <w:t>.</w:t>
      </w:r>
      <w:r w:rsidR="00A759DD" w:rsidRPr="007E242E">
        <w:rPr>
          <w:rFonts w:eastAsia="TimesNewRomanPSMT"/>
          <w:color w:val="000000" w:themeColor="text1"/>
          <w:szCs w:val="24"/>
          <w:lang w:val="en-MY"/>
        </w:rPr>
        <w:tab/>
      </w:r>
      <w:r w:rsidRPr="007E242E">
        <w:rPr>
          <w:rFonts w:eastAsia="TimesNewRomanPSMT"/>
          <w:color w:val="000000" w:themeColor="text1"/>
          <w:szCs w:val="24"/>
          <w:lang w:val="en-MY"/>
        </w:rPr>
        <w:t>Pore size distribution</w:t>
      </w:r>
      <w:r w:rsidR="007C7904" w:rsidRPr="007E242E">
        <w:rPr>
          <w:rFonts w:eastAsia="TimesNewRomanPSMT"/>
          <w:color w:val="000000" w:themeColor="text1"/>
          <w:szCs w:val="24"/>
          <w:lang w:val="en-MY"/>
        </w:rPr>
        <w:t xml:space="preserve"> with the inset image shows clearer pore size distribution at the range of 8-12 Å (0.8-1.2 nm)</w:t>
      </w:r>
      <w:r w:rsidR="00444537" w:rsidRPr="007E242E">
        <w:rPr>
          <w:rFonts w:eastAsia="TimesNewRomanPSMT"/>
          <w:color w:val="000000" w:themeColor="text1"/>
          <w:szCs w:val="24"/>
          <w:lang w:val="en-MY"/>
        </w:rPr>
        <w:t>.</w:t>
      </w:r>
    </w:p>
    <w:p w14:paraId="0C7AF80E"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lastRenderedPageBreak/>
        <w:t>Thermal stability of various metal oxides impregnated on AC was later computed using the TGA-DTG by heating up to 900 °C (Figure 4). The initial steep region of weight loss was explained by moisture removal. No distinct peak of derivative weight loss was observed at higher temperature. This implies the samples were resistant to heat. The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/AC shows a derivative weight loss peak at a temperature of 830 °C which corresponded to the decomposing temperature of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43</w:t>
      </w:r>
    </w:p>
    <w:p w14:paraId="09373DF6" w14:textId="77777777" w:rsidR="00696B4F" w:rsidRPr="007E242E" w:rsidRDefault="00696B4F" w:rsidP="00E936E2">
      <w:pPr>
        <w:pStyle w:val="Abstract"/>
        <w:rPr>
          <w:rFonts w:eastAsia="TimesNewRomanPSMT"/>
          <w:color w:val="000000" w:themeColor="text1"/>
          <w:szCs w:val="24"/>
          <w:lang w:val="en-MY"/>
        </w:rPr>
      </w:pPr>
    </w:p>
    <w:p w14:paraId="2750B859" w14:textId="77777777" w:rsidR="00B8731F" w:rsidRPr="007E242E" w:rsidRDefault="00853B65" w:rsidP="00E936E2">
      <w:pPr>
        <w:pStyle w:val="Abstract"/>
        <w:jc w:val="center"/>
        <w:rPr>
          <w:color w:val="000000" w:themeColor="text1"/>
          <w:szCs w:val="24"/>
        </w:rPr>
      </w:pPr>
      <w:r w:rsidRPr="007E242E">
        <w:rPr>
          <w:noProof/>
          <w:color w:val="000000" w:themeColor="text1"/>
          <w:szCs w:val="24"/>
          <w:lang w:val="en-MY" w:eastAsia="en-MY"/>
        </w:rPr>
        <w:t xml:space="preserve"> </w:t>
      </w:r>
    </w:p>
    <w:p w14:paraId="5EBCE7BA" w14:textId="77777777" w:rsidR="004434AA" w:rsidRPr="007E242E" w:rsidRDefault="00B8731F" w:rsidP="00A759DD">
      <w:pPr>
        <w:pStyle w:val="Abstract"/>
        <w:jc w:val="left"/>
        <w:rPr>
          <w:rFonts w:eastAsia="TimesNewRomanPSMT"/>
          <w:color w:val="000000" w:themeColor="text1"/>
          <w:szCs w:val="24"/>
          <w:lang w:val="en-MY"/>
        </w:rPr>
      </w:pPr>
      <w:r w:rsidRPr="007E242E">
        <w:rPr>
          <w:noProof/>
          <w:color w:val="000000" w:themeColor="text1"/>
          <w:szCs w:val="24"/>
          <w:lang w:val="en-MY" w:eastAsia="en-MY"/>
        </w:rPr>
        <w:drawing>
          <wp:inline distT="0" distB="0" distL="0" distR="0" wp14:anchorId="47168172" wp14:editId="7C630B8C">
            <wp:extent cx="4708358" cy="307640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346" t="3362" r="1795" b="6891"/>
                    <a:stretch/>
                  </pic:blipFill>
                  <pic:spPr bwMode="auto">
                    <a:xfrm>
                      <a:off x="0" y="0"/>
                      <a:ext cx="4724648" cy="3087050"/>
                    </a:xfrm>
                    <a:prstGeom prst="rect">
                      <a:avLst/>
                    </a:prstGeom>
                    <a:ln>
                      <a:noFill/>
                    </a:ln>
                    <a:extLst>
                      <a:ext uri="{53640926-AAD7-44D8-BBD7-CCE9431645EC}">
                        <a14:shadowObscured xmlns:a14="http://schemas.microsoft.com/office/drawing/2010/main"/>
                      </a:ext>
                    </a:extLst>
                  </pic:spPr>
                </pic:pic>
              </a:graphicData>
            </a:graphic>
          </wp:inline>
        </w:drawing>
      </w:r>
    </w:p>
    <w:p w14:paraId="1012A9A8" w14:textId="2D112616" w:rsidR="00696B4F" w:rsidRPr="007E242E" w:rsidRDefault="00113540" w:rsidP="00A759DD">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b/>
          <w:bCs/>
          <w:color w:val="000000" w:themeColor="text1"/>
          <w:sz w:val="24"/>
          <w:szCs w:val="24"/>
          <w:lang w:val="en-MY"/>
        </w:rPr>
        <w:t>Figure 4</w:t>
      </w:r>
      <w:r w:rsidR="00A759DD" w:rsidRPr="007E242E">
        <w:rPr>
          <w:rFonts w:ascii="Times New Roman" w:eastAsia="TimesNewRomanPSMT" w:hAnsi="Times New Roman"/>
          <w:b/>
          <w:bCs/>
          <w:color w:val="000000" w:themeColor="text1"/>
          <w:sz w:val="24"/>
          <w:szCs w:val="24"/>
          <w:lang w:val="en-MY"/>
        </w:rPr>
        <w:t>.</w:t>
      </w:r>
      <w:r w:rsidR="00A759DD" w:rsidRPr="007E242E">
        <w:rPr>
          <w:rFonts w:ascii="Times New Roman" w:eastAsia="TimesNewRomanPSMT" w:hAnsi="Times New Roman"/>
          <w:color w:val="000000" w:themeColor="text1"/>
          <w:sz w:val="24"/>
          <w:szCs w:val="24"/>
          <w:lang w:val="en-MY"/>
        </w:rPr>
        <w:tab/>
      </w:r>
      <w:r w:rsidR="00696B4F" w:rsidRPr="007E242E">
        <w:rPr>
          <w:rFonts w:ascii="Times New Roman" w:eastAsia="TimesNewRomanPSMT" w:hAnsi="Times New Roman"/>
          <w:color w:val="000000" w:themeColor="text1"/>
          <w:sz w:val="24"/>
          <w:szCs w:val="24"/>
          <w:lang w:val="en-MY"/>
        </w:rPr>
        <w:t xml:space="preserve">Thermal stability of </w:t>
      </w:r>
      <w:r w:rsidRPr="007E242E">
        <w:rPr>
          <w:rFonts w:ascii="Times New Roman" w:eastAsia="TimesNewRomanPSMT" w:hAnsi="Times New Roman"/>
          <w:color w:val="000000" w:themeColor="text1"/>
          <w:sz w:val="24"/>
          <w:szCs w:val="24"/>
          <w:lang w:val="en-MY"/>
        </w:rPr>
        <w:t>the adsorbents</w:t>
      </w:r>
      <w:r w:rsidR="00444537" w:rsidRPr="007E242E">
        <w:rPr>
          <w:rFonts w:ascii="Times New Roman" w:eastAsia="TimesNewRomanPSMT" w:hAnsi="Times New Roman"/>
          <w:color w:val="000000" w:themeColor="text1"/>
          <w:sz w:val="24"/>
          <w:szCs w:val="24"/>
          <w:lang w:val="en-MY"/>
        </w:rPr>
        <w:t>.</w:t>
      </w:r>
    </w:p>
    <w:p w14:paraId="370358C4" w14:textId="77777777" w:rsidR="00113540" w:rsidRPr="007E242E" w:rsidRDefault="00113540" w:rsidP="00E936E2">
      <w:pPr>
        <w:autoSpaceDE w:val="0"/>
        <w:autoSpaceDN w:val="0"/>
        <w:adjustRightInd w:val="0"/>
        <w:spacing w:after="0" w:line="360" w:lineRule="auto"/>
        <w:jc w:val="center"/>
        <w:rPr>
          <w:rFonts w:ascii="Times New Roman" w:eastAsia="TimesNewRomanPSMT" w:hAnsi="Times New Roman"/>
          <w:color w:val="000000" w:themeColor="text1"/>
          <w:sz w:val="24"/>
          <w:szCs w:val="24"/>
          <w:lang w:val="en-MY"/>
        </w:rPr>
      </w:pPr>
    </w:p>
    <w:p w14:paraId="16711CAA" w14:textId="5F345402" w:rsidR="00696B4F" w:rsidRPr="007E242E" w:rsidRDefault="005E0968"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3.2</w:t>
      </w:r>
      <w:r w:rsidR="00FE3A0B" w:rsidRPr="007E242E">
        <w:rPr>
          <w:rFonts w:ascii="Times New Roman" w:eastAsia="TimesNewRomanPSMT" w:hAnsi="Times New Roman"/>
          <w:b/>
          <w:bCs/>
          <w:color w:val="000000" w:themeColor="text1"/>
          <w:sz w:val="24"/>
          <w:szCs w:val="24"/>
          <w:lang w:val="en-MY"/>
        </w:rPr>
        <w:tab/>
      </w:r>
      <w:r w:rsidRPr="007E242E">
        <w:rPr>
          <w:rFonts w:ascii="Times New Roman" w:eastAsia="TimesNewRomanPSMT" w:hAnsi="Times New Roman"/>
          <w:b/>
          <w:bCs/>
          <w:color w:val="000000" w:themeColor="text1"/>
          <w:sz w:val="24"/>
          <w:szCs w:val="24"/>
          <w:lang w:val="en-MY"/>
        </w:rPr>
        <w:t>CO</w:t>
      </w:r>
      <w:r w:rsidRPr="007E242E">
        <w:rPr>
          <w:rFonts w:ascii="Times New Roman" w:eastAsia="TimesNewRomanPSMT" w:hAnsi="Times New Roman"/>
          <w:b/>
          <w:bCs/>
          <w:color w:val="000000" w:themeColor="text1"/>
          <w:sz w:val="24"/>
          <w:szCs w:val="24"/>
          <w:vertAlign w:val="subscript"/>
          <w:lang w:val="en-MY"/>
        </w:rPr>
        <w:t>2</w:t>
      </w:r>
      <w:r w:rsidRPr="007E242E">
        <w:rPr>
          <w:rFonts w:ascii="Times New Roman" w:eastAsia="TimesNewRomanPSMT" w:hAnsi="Times New Roman"/>
          <w:b/>
          <w:bCs/>
          <w:color w:val="000000" w:themeColor="text1"/>
          <w:sz w:val="24"/>
          <w:szCs w:val="24"/>
          <w:lang w:val="en-MY"/>
        </w:rPr>
        <w:t xml:space="preserve"> capture</w:t>
      </w:r>
    </w:p>
    <w:p w14:paraId="0C7CD4FD"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capture was performed using TGA and the wide-angle of the thermograms was plotted as shown in Figure 5. 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and desorption processes which equalize to its origin were plotted as depicted in Figures 6a and 6b, respectively. The adsorption capacity was obtained from the weight gain shown in Figure 6a. At the beginning of the adsorption, it is observed that the initial steep increase indicates the amount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adsorbed on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and AC is faster than ZnO/AC and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/AC. Eventually, the adsorption gradually decreases when the progress of the adsorption process reaches equilibrium. Figure 6a demonstrates that the adsorption process has reached equilibrium state at the time of 5 minutes for AC and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/AC; 10 minutes for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13 minutes for ZnO/AC. Steep initial region corresponds to stronger binding force between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with metal oxides and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with micropores of AC. At the knee-shaped region, the multilayer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on the adsorbent formed by occupying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color w:val="000000" w:themeColor="text1"/>
          <w:sz w:val="24"/>
          <w:szCs w:val="24"/>
          <w:lang w:val="en-MY"/>
        </w:rPr>
        <w:lastRenderedPageBreak/>
        <w:t>adsorbate on the uneven bonded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surface and creating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interaction. It is noteworthy to observe that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and ZnO/AC show higher adsorption capacity at equilibrium state compared to AC only. This is indicative of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and ZnO possesses higher basic properties compared to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Whereas AC was unable to hold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strongly compared to those with the presence of metal oxides on AC. Although AC only exhibits the highest surface area, the adsorption capacity was observed to be lower than with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Reactivate the AC by using chemical activation of KMnO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xml:space="preserve"> may improve AC surface nature, changing the properties of AC, including pore structure and purity. The significance of double activation increasing the oxygen functional group that resulting enhancement of AC surfaces and adsorption capacity. </w:t>
      </w:r>
    </w:p>
    <w:p w14:paraId="2C0397A6"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20DD7574"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Furthermore, the AC surface modification by impregnation of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provides basic active sites that are mainly responsible for the formation of carbonate species and enhancing adsorption capacity. The formation of carbonate species by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chemisorption reaction pathway can be simplified as in Equation 2.</w:t>
      </w:r>
    </w:p>
    <w:p w14:paraId="6AEF94D1"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42D002E"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(adsorbate) + O (surface of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color w:val="000000" w:themeColor="text1"/>
          <w:sz w:val="24"/>
          <w:szCs w:val="24"/>
          <w:lang w:val="en-MY"/>
        </w:rPr>
        <w:sym w:font="Wingdings" w:char="F0E0"/>
      </w:r>
      <w:r w:rsidRPr="007E242E">
        <w:rPr>
          <w:rFonts w:ascii="Times New Roman" w:eastAsia="TimesNewRomanPSMT" w:hAnsi="Times New Roman"/>
          <w:color w:val="000000" w:themeColor="text1"/>
          <w:sz w:val="24"/>
          <w:szCs w:val="24"/>
          <w:lang w:val="en-MY"/>
        </w:rPr>
        <w:t xml:space="preserv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-O] </w:t>
      </w:r>
      <w:r w:rsidRPr="007E242E">
        <w:rPr>
          <w:rFonts w:ascii="Times New Roman" w:eastAsia="TimesNewRomanPSMT" w:hAnsi="Times New Roman"/>
          <w:color w:val="000000" w:themeColor="text1"/>
          <w:sz w:val="24"/>
          <w:szCs w:val="24"/>
          <w:lang w:val="en-MY"/>
        </w:rPr>
        <w:sym w:font="Wingdings" w:char="F0E0"/>
      </w:r>
      <w:r w:rsidRPr="007E242E">
        <w:rPr>
          <w:rFonts w:ascii="Times New Roman" w:eastAsia="TimesNewRomanPSMT" w:hAnsi="Times New Roman"/>
          <w:color w:val="000000" w:themeColor="text1"/>
          <w:sz w:val="24"/>
          <w:szCs w:val="24"/>
          <w:lang w:val="en-MY"/>
        </w:rPr>
        <w:t xml:space="preserve">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 xml:space="preserve"> (chemisorption)</w:t>
      </w:r>
      <w:r w:rsidRPr="007E242E">
        <w:rPr>
          <w:rFonts w:ascii="Times New Roman" w:eastAsia="TimesNewRomanPSMT" w:hAnsi="Times New Roman"/>
          <w:color w:val="000000" w:themeColor="text1"/>
          <w:sz w:val="24"/>
          <w:szCs w:val="24"/>
          <w:lang w:val="en-MY"/>
        </w:rPr>
        <w:tab/>
      </w:r>
      <w:r w:rsidRPr="007E242E">
        <w:rPr>
          <w:rFonts w:ascii="Times New Roman" w:eastAsia="TimesNewRomanPSMT" w:hAnsi="Times New Roman"/>
          <w:color w:val="000000" w:themeColor="text1"/>
          <w:sz w:val="24"/>
          <w:szCs w:val="24"/>
          <w:lang w:val="en-MY"/>
        </w:rPr>
        <w:tab/>
        <w:t xml:space="preserve">  (2)</w:t>
      </w:r>
    </w:p>
    <w:p w14:paraId="4D6C87B4"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79ED78F"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chemisorption allows the active sites from the oxygen surface of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to exchange electron with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forming carbonate species product. This could be the reason for the presence of metal oxides that may hold 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firmly at equilibrium state compared to AC only. Lower in adsorption capacity for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xml:space="preserve">/AC compared to AC only might also be attributed to the weakly adsorbed CO species by cobalt ion which can be fully desorbed at 230K (-43 ℃) as reported by Ferstl </w:t>
      </w:r>
      <w:r w:rsidRPr="007E242E">
        <w:rPr>
          <w:rFonts w:ascii="Times New Roman" w:eastAsia="TimesNewRomanPSMT" w:hAnsi="Times New Roman"/>
          <w:i/>
          <w:iCs/>
          <w:color w:val="000000" w:themeColor="text1"/>
          <w:sz w:val="24"/>
          <w:szCs w:val="24"/>
          <w:lang w:val="en-MY"/>
        </w:rPr>
        <w:t>et al.</w:t>
      </w:r>
      <w:r w:rsidRPr="007E242E">
        <w:rPr>
          <w:rFonts w:ascii="Times New Roman" w:eastAsia="TimesNewRomanPSMT" w:hAnsi="Times New Roman"/>
          <w:color w:val="000000" w:themeColor="text1"/>
          <w:sz w:val="24"/>
          <w:szCs w:val="24"/>
          <w:vertAlign w:val="superscript"/>
          <w:lang w:val="en-MY"/>
        </w:rPr>
        <w:t>44</w:t>
      </w:r>
    </w:p>
    <w:p w14:paraId="03C07A9F"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A2CC7EF"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thermograms for the desorption process (Figure 6b) shows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has the highest weight loss up to around 400 °C for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regeneration. It has a relatively lower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desorption temperature of 160-280 °C.</w:t>
      </w:r>
      <w:r w:rsidRPr="007E242E">
        <w:rPr>
          <w:rFonts w:ascii="Times New Roman" w:eastAsia="TimesNewRomanPSMT" w:hAnsi="Times New Roman"/>
          <w:color w:val="000000" w:themeColor="text1"/>
          <w:sz w:val="24"/>
          <w:szCs w:val="24"/>
          <w:vertAlign w:val="superscript"/>
          <w:lang w:val="en-MY"/>
        </w:rPr>
        <w:t>45</w:t>
      </w:r>
      <w:r w:rsidRPr="007E242E">
        <w:rPr>
          <w:rFonts w:ascii="Times New Roman" w:eastAsia="TimesNewRomanPSMT" w:hAnsi="Times New Roman"/>
          <w:color w:val="000000" w:themeColor="text1"/>
          <w:sz w:val="24"/>
          <w:szCs w:val="24"/>
          <w:lang w:val="en-MY"/>
        </w:rPr>
        <w:t xml:space="preserve"> Hence, the carbonate product will be dissociated to regenerate as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and leaving the adsorbent that is suitably reused for the next cycle. The desorption temperature above 400 °C resulting in greater weight loss for all adsorbents. Thus, the desorption temperature up to 400 °C will be deployed for the recyclability test. </w:t>
      </w:r>
    </w:p>
    <w:p w14:paraId="72FEC8B4"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3669A07"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adsorption capacity for all adsorbents and similar works are tabulated in Table 4. Among the synthesized adsorbents,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shows the highest adsorption capacity of 52.78 mg/g at equilibrium. Therefore,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/AC was chosen as the most efficient adsorbent for further </w:t>
      </w:r>
      <w:r w:rsidRPr="007E242E">
        <w:rPr>
          <w:rFonts w:ascii="Times New Roman" w:eastAsia="TimesNewRomanPSMT" w:hAnsi="Times New Roman"/>
          <w:color w:val="000000" w:themeColor="text1"/>
          <w:sz w:val="24"/>
          <w:szCs w:val="24"/>
          <w:lang w:val="en-MY"/>
        </w:rPr>
        <w:lastRenderedPageBreak/>
        <w:t>performance optimization through the recyclability test at different adsorption temperature. In comparison with unmodified AC was used to load with 10 %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(ACCe-HT) and CuO (ACCu-HT) separately by using hydrothermal treatment</w:t>
      </w:r>
      <w:r w:rsidRPr="007E242E">
        <w:rPr>
          <w:rFonts w:ascii="Times New Roman" w:eastAsia="TimesNewRomanPSMT" w:hAnsi="Times New Roman"/>
          <w:color w:val="000000" w:themeColor="text1"/>
          <w:sz w:val="24"/>
          <w:szCs w:val="24"/>
          <w:vertAlign w:val="superscript"/>
          <w:lang w:val="en-MY"/>
        </w:rPr>
        <w:t>46</w:t>
      </w:r>
      <w:r w:rsidRPr="007E242E">
        <w:rPr>
          <w:rFonts w:ascii="Times New Roman" w:eastAsia="TimesNewRomanPSMT" w:hAnsi="Times New Roman"/>
          <w:color w:val="000000" w:themeColor="text1"/>
          <w:sz w:val="24"/>
          <w:szCs w:val="24"/>
          <w:lang w:val="en-MY"/>
        </w:rPr>
        <w:t xml:space="preserve"> shows lower adsorption capacity than this work (Table 4). Meanwhile, Heo </w:t>
      </w:r>
      <w:r w:rsidRPr="007E242E">
        <w:rPr>
          <w:rFonts w:ascii="Times New Roman" w:eastAsia="TimesNewRomanPSMT" w:hAnsi="Times New Roman"/>
          <w:i/>
          <w:color w:val="000000" w:themeColor="text1"/>
          <w:sz w:val="24"/>
          <w:szCs w:val="24"/>
          <w:lang w:val="en-MY"/>
        </w:rPr>
        <w:t>et al.</w:t>
      </w:r>
      <w:r w:rsidRPr="007E242E">
        <w:rPr>
          <w:rFonts w:ascii="Times New Roman" w:eastAsia="TimesNewRomanPSMT" w:hAnsi="Times New Roman"/>
          <w:color w:val="000000" w:themeColor="text1"/>
          <w:sz w:val="24"/>
          <w:szCs w:val="24"/>
          <w:vertAlign w:val="superscript"/>
          <w:lang w:val="en-MY"/>
        </w:rPr>
        <w:t>28</w:t>
      </w:r>
      <w:r w:rsidRPr="007E242E">
        <w:rPr>
          <w:rFonts w:ascii="Times New Roman" w:eastAsia="TimesNewRomanPSMT" w:hAnsi="Times New Roman"/>
          <w:color w:val="000000" w:themeColor="text1"/>
          <w:sz w:val="24"/>
          <w:szCs w:val="24"/>
          <w:lang w:val="en-MY"/>
        </w:rPr>
        <w:t xml:space="preserve"> deployed a slightly complicated method than that of this work but obtaining a comparable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capacity through 12 minutes microwave radiated synthesis of MgO on microporous carbon (MC). </w:t>
      </w:r>
    </w:p>
    <w:p w14:paraId="022FC31B"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C6567D9" w14:textId="7D5C9E00" w:rsidR="00AE1B86"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Several common activating agents were reported such as zinc chloride (ZnCl</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potassium hydroxide (KOH), hydrochloric acid (HCl), nitric acid (HNO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 and phosphoric acid (H</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PO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47</w:t>
      </w:r>
      <w:r w:rsidRPr="007E242E">
        <w:rPr>
          <w:rFonts w:ascii="Times New Roman" w:eastAsia="TimesNewRomanPSMT" w:hAnsi="Times New Roman"/>
          <w:color w:val="000000" w:themeColor="text1"/>
          <w:sz w:val="24"/>
          <w:szCs w:val="24"/>
          <w:lang w:val="en-MY"/>
        </w:rPr>
        <w:t xml:space="preserve"> This study reported double activation of AC by reactivating with KMnO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 The significance of chemical activation over physical activation was reported in which chemical activation by using ZnCl</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is a promising method to obtain better textural properties for AC derived from palm kernel shell (PCAC).</w:t>
      </w:r>
      <w:r w:rsidRPr="007E242E">
        <w:rPr>
          <w:rFonts w:ascii="Times New Roman" w:eastAsia="TimesNewRomanPSMT" w:hAnsi="Times New Roman"/>
          <w:color w:val="000000" w:themeColor="text1"/>
          <w:sz w:val="24"/>
          <w:szCs w:val="24"/>
          <w:vertAlign w:val="superscript"/>
          <w:lang w:val="en-MY"/>
        </w:rPr>
        <w:t>48</w:t>
      </w:r>
      <w:r w:rsidRPr="007E242E">
        <w:rPr>
          <w:rFonts w:ascii="Times New Roman" w:eastAsia="TimesNewRomanPSMT" w:hAnsi="Times New Roman"/>
          <w:color w:val="000000" w:themeColor="text1"/>
          <w:sz w:val="24"/>
          <w:szCs w:val="24"/>
          <w:lang w:val="en-MY"/>
        </w:rPr>
        <w:t xml:space="preserve"> By loading BaO on PCAC, it was observed to be the best adsorbent for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capture ascribed from the highest BET surface area. Meanwhile, Plaza </w:t>
      </w:r>
      <w:r w:rsidRPr="007E242E">
        <w:rPr>
          <w:rFonts w:ascii="Times New Roman" w:eastAsia="TimesNewRomanPSMT" w:hAnsi="Times New Roman"/>
          <w:i/>
          <w:color w:val="000000" w:themeColor="text1"/>
          <w:sz w:val="24"/>
          <w:szCs w:val="24"/>
          <w:lang w:val="en-MY"/>
        </w:rPr>
        <w:t>et al.</w:t>
      </w:r>
      <w:r w:rsidRPr="007E242E">
        <w:rPr>
          <w:rFonts w:ascii="Times New Roman" w:eastAsia="TimesNewRomanPSMT" w:hAnsi="Times New Roman"/>
          <w:color w:val="000000" w:themeColor="text1"/>
          <w:sz w:val="24"/>
          <w:szCs w:val="24"/>
          <w:vertAlign w:val="superscript"/>
          <w:lang w:val="en-MY"/>
        </w:rPr>
        <w:t>49</w:t>
      </w:r>
      <w:r w:rsidRPr="007E242E">
        <w:rPr>
          <w:rFonts w:ascii="Times New Roman" w:eastAsia="TimesNewRomanPSMT" w:hAnsi="Times New Roman"/>
          <w:color w:val="000000" w:themeColor="text1"/>
          <w:sz w:val="24"/>
          <w:szCs w:val="24"/>
          <w:lang w:val="en-MY"/>
        </w:rPr>
        <w:t xml:space="preserve"> reported AC from the spent coffee ground shows higher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capacity by chemical activation using KOH than physical activation.</w:t>
      </w:r>
      <w:r w:rsidR="009A56A5" w:rsidRPr="007E242E">
        <w:rPr>
          <w:rFonts w:ascii="Times New Roman" w:eastAsia="TimesNewRomanPSMT" w:hAnsi="Times New Roman"/>
          <w:color w:val="000000" w:themeColor="text1"/>
          <w:sz w:val="24"/>
          <w:szCs w:val="24"/>
          <w:lang w:val="en-MY"/>
        </w:rPr>
        <w:t xml:space="preserve"> </w:t>
      </w:r>
    </w:p>
    <w:p w14:paraId="294DAB40" w14:textId="77777777" w:rsidR="00AE1B86" w:rsidRPr="007E242E" w:rsidRDefault="00AE1B86"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77FD59A2" w14:textId="279F03F0" w:rsidR="00D90971" w:rsidRPr="007E242E" w:rsidRDefault="00D90971"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D64984F" w14:textId="77777777" w:rsidR="00947CD2" w:rsidRPr="007E242E" w:rsidRDefault="0063629E" w:rsidP="00A759DD">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hAnsi="Times New Roman"/>
          <w:noProof/>
          <w:color w:val="000000" w:themeColor="text1"/>
          <w:sz w:val="24"/>
          <w:szCs w:val="24"/>
          <w:lang w:val="en-MY" w:eastAsia="en-MY"/>
        </w:rPr>
        <w:drawing>
          <wp:inline distT="0" distB="0" distL="0" distR="0" wp14:anchorId="10BDC94B" wp14:editId="609626FE">
            <wp:extent cx="4082716" cy="282183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684" b="2618"/>
                    <a:stretch/>
                  </pic:blipFill>
                  <pic:spPr bwMode="auto">
                    <a:xfrm>
                      <a:off x="0" y="0"/>
                      <a:ext cx="4101920" cy="2835106"/>
                    </a:xfrm>
                    <a:prstGeom prst="rect">
                      <a:avLst/>
                    </a:prstGeom>
                    <a:ln>
                      <a:noFill/>
                    </a:ln>
                    <a:extLst>
                      <a:ext uri="{53640926-AAD7-44D8-BBD7-CCE9431645EC}">
                        <a14:shadowObscured xmlns:a14="http://schemas.microsoft.com/office/drawing/2010/main"/>
                      </a:ext>
                    </a:extLst>
                  </pic:spPr>
                </pic:pic>
              </a:graphicData>
            </a:graphic>
          </wp:inline>
        </w:drawing>
      </w:r>
    </w:p>
    <w:p w14:paraId="2733DD4D" w14:textId="5EEB695B" w:rsidR="00947CD2" w:rsidRPr="007E242E" w:rsidRDefault="005E0968" w:rsidP="00A759DD">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b/>
          <w:bCs/>
          <w:color w:val="000000" w:themeColor="text1"/>
          <w:sz w:val="24"/>
          <w:szCs w:val="24"/>
          <w:lang w:val="en-MY"/>
        </w:rPr>
        <w:t xml:space="preserve">Figure </w:t>
      </w:r>
      <w:r w:rsidR="0063629E" w:rsidRPr="007E242E">
        <w:rPr>
          <w:rFonts w:ascii="Times New Roman" w:eastAsia="TimesNewRomanPSMT" w:hAnsi="Times New Roman"/>
          <w:b/>
          <w:bCs/>
          <w:color w:val="000000" w:themeColor="text1"/>
          <w:sz w:val="24"/>
          <w:szCs w:val="24"/>
          <w:lang w:val="en-MY"/>
        </w:rPr>
        <w:t>5</w:t>
      </w:r>
      <w:r w:rsidR="00A759DD" w:rsidRPr="007E242E">
        <w:rPr>
          <w:rFonts w:ascii="Times New Roman" w:eastAsia="TimesNewRomanPSMT" w:hAnsi="Times New Roman"/>
          <w:b/>
          <w:bCs/>
          <w:color w:val="000000" w:themeColor="text1"/>
          <w:sz w:val="24"/>
          <w:szCs w:val="24"/>
          <w:lang w:val="en-MY"/>
        </w:rPr>
        <w:t>.</w:t>
      </w:r>
      <w:r w:rsidR="00A759DD" w:rsidRPr="007E242E">
        <w:rPr>
          <w:rFonts w:ascii="Times New Roman" w:eastAsia="TimesNewRomanPSMT" w:hAnsi="Times New Roman"/>
          <w:b/>
          <w:bCs/>
          <w:color w:val="000000" w:themeColor="text1"/>
          <w:sz w:val="24"/>
          <w:szCs w:val="24"/>
          <w:lang w:val="en-MY"/>
        </w:rPr>
        <w:tab/>
      </w:r>
      <w:r w:rsidR="00462394" w:rsidRPr="007E242E">
        <w:rPr>
          <w:rFonts w:ascii="Times New Roman" w:eastAsia="TimesNewRomanPSMT" w:hAnsi="Times New Roman"/>
          <w:color w:val="000000" w:themeColor="text1"/>
          <w:sz w:val="24"/>
          <w:szCs w:val="24"/>
          <w:lang w:val="en-MY"/>
        </w:rPr>
        <w:t>Simultaneous CO</w:t>
      </w:r>
      <w:r w:rsidR="00462394" w:rsidRPr="007E242E">
        <w:rPr>
          <w:rFonts w:ascii="Times New Roman" w:eastAsia="TimesNewRomanPSMT" w:hAnsi="Times New Roman"/>
          <w:color w:val="000000" w:themeColor="text1"/>
          <w:sz w:val="24"/>
          <w:szCs w:val="24"/>
          <w:vertAlign w:val="subscript"/>
          <w:lang w:val="en-MY"/>
        </w:rPr>
        <w:t>2</w:t>
      </w:r>
      <w:r w:rsidR="00462394" w:rsidRPr="007E242E">
        <w:rPr>
          <w:rFonts w:ascii="Times New Roman" w:eastAsia="TimesNewRomanPSMT" w:hAnsi="Times New Roman"/>
          <w:color w:val="000000" w:themeColor="text1"/>
          <w:sz w:val="24"/>
          <w:szCs w:val="24"/>
          <w:lang w:val="en-MY"/>
        </w:rPr>
        <w:t xml:space="preserve"> adsorption and desorption for all adsorbents with adsorption temperature of 30 ℃</w:t>
      </w:r>
      <w:r w:rsidR="00444537" w:rsidRPr="007E242E">
        <w:rPr>
          <w:rFonts w:ascii="Times New Roman" w:eastAsia="TimesNewRomanPSMT" w:hAnsi="Times New Roman"/>
          <w:color w:val="000000" w:themeColor="text1"/>
          <w:sz w:val="24"/>
          <w:szCs w:val="24"/>
          <w:lang w:val="en-MY"/>
        </w:rPr>
        <w:t>.</w:t>
      </w:r>
    </w:p>
    <w:p w14:paraId="03F7F7A1" w14:textId="550BA4BE" w:rsidR="00961A05" w:rsidRPr="007E242E" w:rsidRDefault="003859E8" w:rsidP="00C85CF3">
      <w:pPr>
        <w:autoSpaceDE w:val="0"/>
        <w:autoSpaceDN w:val="0"/>
        <w:adjustRightInd w:val="0"/>
        <w:spacing w:after="0" w:line="360" w:lineRule="auto"/>
        <w:rPr>
          <w:rFonts w:ascii="Times New Roman" w:hAnsi="Times New Roman"/>
          <w:color w:val="000000" w:themeColor="text1"/>
          <w:sz w:val="24"/>
          <w:szCs w:val="24"/>
        </w:rPr>
      </w:pPr>
      <w:r w:rsidRPr="007E242E">
        <w:rPr>
          <w:noProof/>
          <w:color w:val="000000" w:themeColor="text1"/>
          <w:lang w:val="en-MY" w:eastAsia="en-MY"/>
        </w:rPr>
        <w:lastRenderedPageBreak/>
        <w:drawing>
          <wp:inline distT="0" distB="0" distL="0" distR="0" wp14:anchorId="44479D02" wp14:editId="4981AAFE">
            <wp:extent cx="5760720" cy="239522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395220"/>
                    </a:xfrm>
                    <a:prstGeom prst="rect">
                      <a:avLst/>
                    </a:prstGeom>
                  </pic:spPr>
                </pic:pic>
              </a:graphicData>
            </a:graphic>
          </wp:inline>
        </w:drawing>
      </w:r>
    </w:p>
    <w:p w14:paraId="45D90E27" w14:textId="1C86336A" w:rsidR="00444537" w:rsidRPr="007E242E" w:rsidRDefault="005E0968" w:rsidP="00444537">
      <w:pPr>
        <w:autoSpaceDE w:val="0"/>
        <w:autoSpaceDN w:val="0"/>
        <w:adjustRightInd w:val="0"/>
        <w:spacing w:after="0" w:line="360" w:lineRule="auto"/>
        <w:rPr>
          <w:rFonts w:ascii="Times New Roman" w:hAnsi="Times New Roman"/>
          <w:color w:val="000000" w:themeColor="text1"/>
          <w:sz w:val="24"/>
          <w:szCs w:val="24"/>
        </w:rPr>
      </w:pPr>
      <w:r w:rsidRPr="007E242E">
        <w:rPr>
          <w:rFonts w:ascii="Times New Roman" w:hAnsi="Times New Roman"/>
          <w:b/>
          <w:bCs/>
          <w:color w:val="000000" w:themeColor="text1"/>
          <w:sz w:val="24"/>
          <w:szCs w:val="24"/>
        </w:rPr>
        <w:t>Figure 6</w:t>
      </w:r>
      <w:r w:rsidR="00A759DD" w:rsidRPr="007E242E">
        <w:rPr>
          <w:rFonts w:ascii="Times New Roman" w:hAnsi="Times New Roman"/>
          <w:b/>
          <w:bCs/>
          <w:color w:val="000000" w:themeColor="text1"/>
          <w:sz w:val="24"/>
          <w:szCs w:val="24"/>
        </w:rPr>
        <w:t>.</w:t>
      </w:r>
      <w:r w:rsidR="00A759DD" w:rsidRPr="007E242E">
        <w:rPr>
          <w:rFonts w:ascii="Times New Roman" w:hAnsi="Times New Roman"/>
          <w:color w:val="000000" w:themeColor="text1"/>
          <w:sz w:val="24"/>
          <w:szCs w:val="24"/>
        </w:rPr>
        <w:tab/>
      </w:r>
      <w:r w:rsidR="00961A05" w:rsidRPr="007E242E">
        <w:rPr>
          <w:rFonts w:ascii="Times New Roman" w:hAnsi="Times New Roman"/>
          <w:color w:val="000000" w:themeColor="text1"/>
          <w:sz w:val="24"/>
          <w:szCs w:val="24"/>
        </w:rPr>
        <w:t xml:space="preserve">a) </w:t>
      </w:r>
      <w:r w:rsidR="00961A05" w:rsidRPr="007E242E">
        <w:rPr>
          <w:rFonts w:ascii="Times New Roman" w:eastAsia="TimesNewRomanPSMT" w:hAnsi="Times New Roman"/>
          <w:color w:val="000000" w:themeColor="text1"/>
          <w:sz w:val="24"/>
          <w:szCs w:val="24"/>
          <w:lang w:val="en-MY"/>
        </w:rPr>
        <w:t>CO</w:t>
      </w:r>
      <w:r w:rsidR="00961A05" w:rsidRPr="007E242E">
        <w:rPr>
          <w:rFonts w:ascii="Times New Roman" w:eastAsia="TimesNewRomanPSMT" w:hAnsi="Times New Roman"/>
          <w:color w:val="000000" w:themeColor="text1"/>
          <w:sz w:val="24"/>
          <w:szCs w:val="24"/>
          <w:vertAlign w:val="subscript"/>
          <w:lang w:val="en-MY"/>
        </w:rPr>
        <w:t>2</w:t>
      </w:r>
      <w:r w:rsidR="00961A05" w:rsidRPr="007E242E">
        <w:rPr>
          <w:rFonts w:ascii="Times New Roman" w:eastAsia="TimesNewRomanPSMT" w:hAnsi="Times New Roman"/>
          <w:color w:val="000000" w:themeColor="text1"/>
          <w:sz w:val="24"/>
          <w:szCs w:val="24"/>
          <w:lang w:val="en-MY"/>
        </w:rPr>
        <w:t xml:space="preserve"> adsorption at 30 ℃ and b) desorption process</w:t>
      </w:r>
      <w:r w:rsidR="0014526A" w:rsidRPr="007E242E">
        <w:rPr>
          <w:rFonts w:ascii="Times New Roman" w:eastAsia="TimesNewRomanPSMT" w:hAnsi="Times New Roman"/>
          <w:color w:val="000000" w:themeColor="text1"/>
          <w:sz w:val="24"/>
          <w:szCs w:val="24"/>
          <w:lang w:val="en-MY"/>
        </w:rPr>
        <w:t xml:space="preserve"> until 400 °C</w:t>
      </w:r>
      <w:r w:rsidR="00444537" w:rsidRPr="007E242E">
        <w:rPr>
          <w:rFonts w:ascii="Times New Roman" w:eastAsia="TimesNewRomanPSMT" w:hAnsi="Times New Roman"/>
          <w:color w:val="000000" w:themeColor="text1"/>
          <w:sz w:val="24"/>
          <w:szCs w:val="24"/>
          <w:lang w:val="en-MY"/>
        </w:rPr>
        <w:t>.</w:t>
      </w:r>
    </w:p>
    <w:p w14:paraId="3A7A8ACB" w14:textId="77777777" w:rsidR="00444537" w:rsidRPr="007E242E" w:rsidRDefault="00444537" w:rsidP="00E936E2">
      <w:pPr>
        <w:autoSpaceDE w:val="0"/>
        <w:autoSpaceDN w:val="0"/>
        <w:adjustRightInd w:val="0"/>
        <w:spacing w:after="0" w:line="360" w:lineRule="auto"/>
        <w:jc w:val="center"/>
        <w:rPr>
          <w:rFonts w:ascii="Times New Roman" w:eastAsia="TimesNewRomanPSMT" w:hAnsi="Times New Roman"/>
          <w:color w:val="000000" w:themeColor="text1"/>
          <w:sz w:val="24"/>
          <w:szCs w:val="24"/>
          <w:lang w:val="en-MY"/>
        </w:rPr>
      </w:pPr>
    </w:p>
    <w:p w14:paraId="565E468D" w14:textId="6738EE91" w:rsidR="008E5F16" w:rsidRPr="007E242E" w:rsidRDefault="00603D77" w:rsidP="00444537">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b/>
          <w:bCs/>
          <w:color w:val="000000" w:themeColor="text1"/>
          <w:sz w:val="24"/>
          <w:szCs w:val="24"/>
          <w:lang w:val="en-MY"/>
        </w:rPr>
        <w:t>Table 4</w:t>
      </w:r>
      <w:r w:rsidR="00A759DD" w:rsidRPr="007E242E">
        <w:rPr>
          <w:rFonts w:ascii="Times New Roman" w:eastAsia="TimesNewRomanPSMT" w:hAnsi="Times New Roman"/>
          <w:b/>
          <w:bCs/>
          <w:color w:val="000000" w:themeColor="text1"/>
          <w:sz w:val="24"/>
          <w:szCs w:val="24"/>
          <w:lang w:val="en-MY"/>
        </w:rPr>
        <w:t>.</w:t>
      </w:r>
      <w:r w:rsidR="00A759DD" w:rsidRPr="007E242E">
        <w:rPr>
          <w:rFonts w:ascii="Times New Roman" w:eastAsia="TimesNewRomanPSMT" w:hAnsi="Times New Roman"/>
          <w:color w:val="000000" w:themeColor="text1"/>
          <w:sz w:val="24"/>
          <w:szCs w:val="24"/>
          <w:lang w:val="en-MY"/>
        </w:rPr>
        <w:tab/>
      </w:r>
      <w:r w:rsidR="00E867CE" w:rsidRPr="007E242E">
        <w:rPr>
          <w:rFonts w:ascii="Times New Roman" w:eastAsia="TimesNewRomanPSMT" w:hAnsi="Times New Roman"/>
          <w:color w:val="000000" w:themeColor="text1"/>
          <w:sz w:val="24"/>
          <w:szCs w:val="24"/>
          <w:lang w:val="en-MY"/>
        </w:rPr>
        <w:t>Adsorption capacities</w:t>
      </w:r>
      <w:r w:rsidR="00696B4F" w:rsidRPr="007E242E">
        <w:rPr>
          <w:rFonts w:ascii="Times New Roman" w:eastAsia="TimesNewRomanPSMT" w:hAnsi="Times New Roman"/>
          <w:color w:val="000000" w:themeColor="text1"/>
          <w:sz w:val="24"/>
          <w:szCs w:val="24"/>
          <w:lang w:val="en-MY"/>
        </w:rPr>
        <w:t xml:space="preserve"> of various </w:t>
      </w:r>
      <w:r w:rsidR="00E867CE" w:rsidRPr="007E242E">
        <w:rPr>
          <w:rFonts w:ascii="Times New Roman" w:eastAsia="TimesNewRomanPSMT" w:hAnsi="Times New Roman"/>
          <w:color w:val="000000" w:themeColor="text1"/>
          <w:sz w:val="24"/>
          <w:szCs w:val="24"/>
          <w:lang w:val="en-MY"/>
        </w:rPr>
        <w:t>sorbents</w:t>
      </w:r>
      <w:r w:rsidR="00444537" w:rsidRPr="007E242E">
        <w:rPr>
          <w:rFonts w:ascii="Times New Roman" w:eastAsia="TimesNewRomanPSMT" w:hAnsi="Times New Roman"/>
          <w:color w:val="000000" w:themeColor="text1"/>
          <w:sz w:val="24"/>
          <w:szCs w:val="24"/>
          <w:lang w:val="en-MY"/>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1863"/>
        <w:gridCol w:w="2055"/>
        <w:gridCol w:w="1276"/>
        <w:gridCol w:w="1223"/>
      </w:tblGrid>
      <w:tr w:rsidR="00BC43F0" w:rsidRPr="007E242E" w14:paraId="2F736ACA" w14:textId="2EF0DAFD" w:rsidTr="00DD44E5">
        <w:tc>
          <w:tcPr>
            <w:tcW w:w="0" w:type="auto"/>
            <w:tcBorders>
              <w:top w:val="single" w:sz="4" w:space="0" w:color="auto"/>
              <w:bottom w:val="single" w:sz="4" w:space="0" w:color="auto"/>
            </w:tcBorders>
          </w:tcPr>
          <w:p w14:paraId="79C58455"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Adsorbent</w:t>
            </w:r>
          </w:p>
        </w:tc>
        <w:tc>
          <w:tcPr>
            <w:tcW w:w="0" w:type="auto"/>
            <w:tcBorders>
              <w:top w:val="single" w:sz="4" w:space="0" w:color="auto"/>
              <w:bottom w:val="single" w:sz="4" w:space="0" w:color="auto"/>
            </w:tcBorders>
          </w:tcPr>
          <w:p w14:paraId="652B7F8F"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 xml:space="preserve">Adsorption </w:t>
            </w:r>
          </w:p>
          <w:p w14:paraId="2972AD69" w14:textId="5A114FB4" w:rsidR="00E867CE" w:rsidRPr="007E242E"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Capacity (mg/g)</w:t>
            </w:r>
          </w:p>
        </w:tc>
        <w:tc>
          <w:tcPr>
            <w:tcW w:w="0" w:type="auto"/>
            <w:tcBorders>
              <w:top w:val="single" w:sz="4" w:space="0" w:color="auto"/>
              <w:bottom w:val="single" w:sz="4" w:space="0" w:color="auto"/>
            </w:tcBorders>
          </w:tcPr>
          <w:p w14:paraId="32E386ED"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 xml:space="preserve">Adsorption </w:t>
            </w:r>
          </w:p>
          <w:p w14:paraId="67F517C7" w14:textId="5C2C847D" w:rsidR="00E867CE" w:rsidRPr="007E242E"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Temperature (℃)</w:t>
            </w:r>
          </w:p>
        </w:tc>
        <w:tc>
          <w:tcPr>
            <w:tcW w:w="0" w:type="auto"/>
            <w:tcBorders>
              <w:top w:val="single" w:sz="4" w:space="0" w:color="auto"/>
              <w:bottom w:val="single" w:sz="4" w:space="0" w:color="auto"/>
            </w:tcBorders>
          </w:tcPr>
          <w:p w14:paraId="6C9BD47A"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CO</w:t>
            </w:r>
            <w:r w:rsidRPr="007E242E">
              <w:rPr>
                <w:rFonts w:ascii="Times New Roman" w:eastAsia="TimesNewRomanPSMT" w:hAnsi="Times New Roman"/>
                <w:b/>
                <w:bCs/>
                <w:color w:val="000000" w:themeColor="text1"/>
                <w:sz w:val="24"/>
                <w:szCs w:val="24"/>
                <w:vertAlign w:val="subscript"/>
                <w:lang w:val="en-MY"/>
              </w:rPr>
              <w:t>2</w:t>
            </w:r>
            <w:r w:rsidRPr="007E242E">
              <w:rPr>
                <w:rFonts w:ascii="Times New Roman" w:eastAsia="TimesNewRomanPSMT" w:hAnsi="Times New Roman"/>
                <w:b/>
                <w:bCs/>
                <w:color w:val="000000" w:themeColor="text1"/>
                <w:sz w:val="24"/>
                <w:szCs w:val="24"/>
                <w:lang w:val="en-MY"/>
              </w:rPr>
              <w:t xml:space="preserve"> </w:t>
            </w:r>
          </w:p>
          <w:p w14:paraId="5ED89630" w14:textId="5CD6A6B2" w:rsidR="00E867CE" w:rsidRPr="007E242E"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Purity</w:t>
            </w:r>
          </w:p>
        </w:tc>
        <w:tc>
          <w:tcPr>
            <w:tcW w:w="0" w:type="auto"/>
            <w:tcBorders>
              <w:top w:val="single" w:sz="4" w:space="0" w:color="auto"/>
              <w:bottom w:val="single" w:sz="4" w:space="0" w:color="auto"/>
            </w:tcBorders>
          </w:tcPr>
          <w:p w14:paraId="690DE9FC" w14:textId="6EF241F0" w:rsidR="00E867CE" w:rsidRPr="007E242E"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Sources</w:t>
            </w:r>
          </w:p>
        </w:tc>
      </w:tr>
      <w:tr w:rsidR="00BC43F0" w:rsidRPr="007E242E" w14:paraId="0325BB3F" w14:textId="55D64CBA" w:rsidTr="00DD44E5">
        <w:tc>
          <w:tcPr>
            <w:tcW w:w="0" w:type="auto"/>
            <w:tcBorders>
              <w:top w:val="single" w:sz="4" w:space="0" w:color="auto"/>
            </w:tcBorders>
          </w:tcPr>
          <w:p w14:paraId="79D49275"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AC</w:t>
            </w:r>
          </w:p>
        </w:tc>
        <w:tc>
          <w:tcPr>
            <w:tcW w:w="0" w:type="auto"/>
            <w:tcBorders>
              <w:top w:val="single" w:sz="4" w:space="0" w:color="auto"/>
            </w:tcBorders>
          </w:tcPr>
          <w:p w14:paraId="6B0392DB"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52.01</w:t>
            </w:r>
          </w:p>
        </w:tc>
        <w:tc>
          <w:tcPr>
            <w:tcW w:w="0" w:type="auto"/>
            <w:tcBorders>
              <w:top w:val="single" w:sz="4" w:space="0" w:color="auto"/>
            </w:tcBorders>
          </w:tcPr>
          <w:p w14:paraId="0BBDB26C" w14:textId="3E0E4B2E"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0" w:type="auto"/>
            <w:tcBorders>
              <w:top w:val="single" w:sz="4" w:space="0" w:color="auto"/>
            </w:tcBorders>
          </w:tcPr>
          <w:p w14:paraId="34A7B0A3" w14:textId="45603845"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0" w:type="auto"/>
            <w:tcBorders>
              <w:top w:val="single" w:sz="4" w:space="0" w:color="auto"/>
            </w:tcBorders>
          </w:tcPr>
          <w:p w14:paraId="194A4FCB" w14:textId="36068EF9"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This study</w:t>
            </w:r>
          </w:p>
        </w:tc>
      </w:tr>
      <w:tr w:rsidR="00BC43F0" w:rsidRPr="007E242E" w14:paraId="163A674E" w14:textId="52E3D884" w:rsidTr="00DD44E5">
        <w:tc>
          <w:tcPr>
            <w:tcW w:w="0" w:type="auto"/>
          </w:tcPr>
          <w:p w14:paraId="598D11B6"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w:t>
            </w:r>
          </w:p>
        </w:tc>
        <w:tc>
          <w:tcPr>
            <w:tcW w:w="0" w:type="auto"/>
          </w:tcPr>
          <w:p w14:paraId="13ED6B4F"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52.78</w:t>
            </w:r>
          </w:p>
        </w:tc>
        <w:tc>
          <w:tcPr>
            <w:tcW w:w="0" w:type="auto"/>
          </w:tcPr>
          <w:p w14:paraId="5352F3D8" w14:textId="1BCC13E1"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0" w:type="auto"/>
          </w:tcPr>
          <w:p w14:paraId="73BA3165" w14:textId="0D649A04"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0" w:type="auto"/>
          </w:tcPr>
          <w:p w14:paraId="09F61B85" w14:textId="20303050"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This study</w:t>
            </w:r>
          </w:p>
        </w:tc>
      </w:tr>
      <w:tr w:rsidR="00BC43F0" w:rsidRPr="007E242E" w14:paraId="611F9C68" w14:textId="418A6F72" w:rsidTr="00DD44E5">
        <w:tc>
          <w:tcPr>
            <w:tcW w:w="0" w:type="auto"/>
          </w:tcPr>
          <w:p w14:paraId="5999D840"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ZnO/AC</w:t>
            </w:r>
          </w:p>
        </w:tc>
        <w:tc>
          <w:tcPr>
            <w:tcW w:w="0" w:type="auto"/>
          </w:tcPr>
          <w:p w14:paraId="7E0A02F0"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52.06</w:t>
            </w:r>
          </w:p>
        </w:tc>
        <w:tc>
          <w:tcPr>
            <w:tcW w:w="0" w:type="auto"/>
          </w:tcPr>
          <w:p w14:paraId="29FB8D3D" w14:textId="0AF8C3EE"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0" w:type="auto"/>
          </w:tcPr>
          <w:p w14:paraId="01D70CB4" w14:textId="6775564E"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0" w:type="auto"/>
          </w:tcPr>
          <w:p w14:paraId="76E22FBE" w14:textId="4905E2B5"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This study</w:t>
            </w:r>
          </w:p>
        </w:tc>
      </w:tr>
      <w:tr w:rsidR="00BC43F0" w:rsidRPr="007E242E" w14:paraId="369C83AC" w14:textId="5E4E893A" w:rsidTr="00E867CE">
        <w:tc>
          <w:tcPr>
            <w:tcW w:w="0" w:type="auto"/>
          </w:tcPr>
          <w:p w14:paraId="14C03F4A" w14:textId="77777777" w:rsidR="00E867CE" w:rsidRPr="007E242E" w:rsidRDefault="00E867CE" w:rsidP="00E936E2">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Co</w:t>
            </w:r>
            <w:r w:rsidRPr="007E242E">
              <w:rPr>
                <w:rFonts w:eastAsia="TimesNewRomanPSMT"/>
                <w:color w:val="000000" w:themeColor="text1"/>
                <w:szCs w:val="24"/>
                <w:vertAlign w:val="subscript"/>
                <w:lang w:val="en-MY"/>
              </w:rPr>
              <w:t>3</w:t>
            </w:r>
            <w:r w:rsidRPr="007E242E">
              <w:rPr>
                <w:rFonts w:eastAsia="TimesNewRomanPSMT"/>
                <w:color w:val="000000" w:themeColor="text1"/>
                <w:szCs w:val="24"/>
                <w:lang w:val="en-MY"/>
              </w:rPr>
              <w:t>O</w:t>
            </w:r>
            <w:r w:rsidRPr="007E242E">
              <w:rPr>
                <w:rFonts w:eastAsia="TimesNewRomanPSMT"/>
                <w:color w:val="000000" w:themeColor="text1"/>
                <w:szCs w:val="24"/>
                <w:vertAlign w:val="subscript"/>
                <w:lang w:val="en-MY"/>
              </w:rPr>
              <w:t>4</w:t>
            </w:r>
            <w:r w:rsidRPr="007E242E">
              <w:rPr>
                <w:rFonts w:eastAsia="TimesNewRomanPSMT"/>
                <w:color w:val="000000" w:themeColor="text1"/>
                <w:szCs w:val="24"/>
                <w:lang w:val="en-MY"/>
              </w:rPr>
              <w:t>/AC</w:t>
            </w:r>
          </w:p>
        </w:tc>
        <w:tc>
          <w:tcPr>
            <w:tcW w:w="0" w:type="auto"/>
          </w:tcPr>
          <w:p w14:paraId="2E48B6E0" w14:textId="77777777"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43.17</w:t>
            </w:r>
          </w:p>
        </w:tc>
        <w:tc>
          <w:tcPr>
            <w:tcW w:w="0" w:type="auto"/>
          </w:tcPr>
          <w:p w14:paraId="161C6F64" w14:textId="62B8B85F"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0" w:type="auto"/>
          </w:tcPr>
          <w:p w14:paraId="06441948" w14:textId="1B7CD9C9"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99 %</w:t>
            </w:r>
          </w:p>
        </w:tc>
        <w:tc>
          <w:tcPr>
            <w:tcW w:w="0" w:type="auto"/>
          </w:tcPr>
          <w:p w14:paraId="05F363FE" w14:textId="320F0BCA" w:rsidR="00E867CE" w:rsidRPr="007E242E"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This study</w:t>
            </w:r>
          </w:p>
        </w:tc>
      </w:tr>
      <w:tr w:rsidR="000A1699" w:rsidRPr="007E242E" w14:paraId="208F8CE2" w14:textId="77777777" w:rsidTr="000C4EEE">
        <w:tc>
          <w:tcPr>
            <w:tcW w:w="0" w:type="auto"/>
          </w:tcPr>
          <w:p w14:paraId="20266161" w14:textId="5C04DFAD" w:rsidR="000A1699" w:rsidRPr="007E242E" w:rsidRDefault="000A1699" w:rsidP="00E936E2">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ACCe-HT</w:t>
            </w:r>
          </w:p>
        </w:tc>
        <w:tc>
          <w:tcPr>
            <w:tcW w:w="0" w:type="auto"/>
          </w:tcPr>
          <w:p w14:paraId="7B7290DD" w14:textId="1F45CDE7" w:rsidR="000A1699" w:rsidRPr="007E242E" w:rsidRDefault="000A1699"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37.66</w:t>
            </w:r>
          </w:p>
        </w:tc>
        <w:tc>
          <w:tcPr>
            <w:tcW w:w="0" w:type="auto"/>
          </w:tcPr>
          <w:p w14:paraId="752C6B30" w14:textId="1F3E0B74" w:rsidR="000A1699" w:rsidRPr="007E242E" w:rsidRDefault="000A1699"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0" w:type="auto"/>
          </w:tcPr>
          <w:p w14:paraId="441908D9" w14:textId="4C2454C9" w:rsidR="000A1699" w:rsidRPr="007E242E" w:rsidRDefault="000A1699" w:rsidP="00E936E2">
            <w:pPr>
              <w:autoSpaceDE w:val="0"/>
              <w:autoSpaceDN w:val="0"/>
              <w:adjustRightInd w:val="0"/>
              <w:spacing w:line="360" w:lineRule="auto"/>
              <w:jc w:val="center"/>
              <w:rPr>
                <w:rFonts w:ascii="Times New Roman" w:eastAsia="AdvOT596495f2+22" w:hAnsi="Times New Roman"/>
                <w:color w:val="000000" w:themeColor="text1"/>
                <w:sz w:val="24"/>
                <w:szCs w:val="24"/>
                <w:lang w:val="en-MY"/>
              </w:rPr>
            </w:pPr>
            <w:r w:rsidRPr="007E242E">
              <w:rPr>
                <w:rFonts w:ascii="Times New Roman" w:eastAsia="AdvOT596495f2+22" w:hAnsi="Times New Roman"/>
                <w:color w:val="000000" w:themeColor="text1"/>
                <w:sz w:val="24"/>
                <w:szCs w:val="24"/>
                <w:lang w:val="en-MY"/>
              </w:rPr>
              <w:t>20 %</w:t>
            </w:r>
          </w:p>
        </w:tc>
        <w:tc>
          <w:tcPr>
            <w:tcW w:w="0" w:type="auto"/>
          </w:tcPr>
          <w:p w14:paraId="0F7542C7" w14:textId="01906E36" w:rsidR="000A1699" w:rsidRPr="007E242E" w:rsidRDefault="00AE5EA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47</w:t>
            </w:r>
          </w:p>
        </w:tc>
      </w:tr>
      <w:tr w:rsidR="00053A9D" w:rsidRPr="007E242E" w14:paraId="2772AF5F" w14:textId="77777777" w:rsidTr="00F14284">
        <w:tc>
          <w:tcPr>
            <w:tcW w:w="0" w:type="auto"/>
          </w:tcPr>
          <w:p w14:paraId="20AF5865" w14:textId="2276671D" w:rsidR="00053A9D" w:rsidRPr="007E242E" w:rsidRDefault="00053A9D" w:rsidP="00E936E2">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ACCu-HT</w:t>
            </w:r>
          </w:p>
        </w:tc>
        <w:tc>
          <w:tcPr>
            <w:tcW w:w="0" w:type="auto"/>
          </w:tcPr>
          <w:p w14:paraId="01DEE3C0" w14:textId="1423CA8E" w:rsidR="00053A9D" w:rsidRPr="007E242E" w:rsidRDefault="00053A9D"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25.74</w:t>
            </w:r>
          </w:p>
        </w:tc>
        <w:tc>
          <w:tcPr>
            <w:tcW w:w="0" w:type="auto"/>
          </w:tcPr>
          <w:p w14:paraId="5ED3F40C" w14:textId="7429FD61" w:rsidR="00053A9D" w:rsidRPr="007E242E" w:rsidRDefault="00053A9D"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30</w:t>
            </w:r>
          </w:p>
        </w:tc>
        <w:tc>
          <w:tcPr>
            <w:tcW w:w="0" w:type="auto"/>
          </w:tcPr>
          <w:p w14:paraId="04464C27" w14:textId="5A8C8C76" w:rsidR="00053A9D" w:rsidRPr="007E242E" w:rsidRDefault="00053A9D" w:rsidP="00E936E2">
            <w:pPr>
              <w:autoSpaceDE w:val="0"/>
              <w:autoSpaceDN w:val="0"/>
              <w:adjustRightInd w:val="0"/>
              <w:spacing w:line="360" w:lineRule="auto"/>
              <w:jc w:val="center"/>
              <w:rPr>
                <w:rFonts w:ascii="Times New Roman" w:eastAsia="AdvOT596495f2+22" w:hAnsi="Times New Roman"/>
                <w:color w:val="000000" w:themeColor="text1"/>
                <w:sz w:val="24"/>
                <w:szCs w:val="24"/>
                <w:lang w:val="en-MY"/>
              </w:rPr>
            </w:pPr>
            <w:r w:rsidRPr="007E242E">
              <w:rPr>
                <w:rFonts w:ascii="Times New Roman" w:eastAsia="AdvOT596495f2+22" w:hAnsi="Times New Roman"/>
                <w:color w:val="000000" w:themeColor="text1"/>
                <w:sz w:val="24"/>
                <w:szCs w:val="24"/>
                <w:lang w:val="en-MY"/>
              </w:rPr>
              <w:t>20 %</w:t>
            </w:r>
          </w:p>
        </w:tc>
        <w:tc>
          <w:tcPr>
            <w:tcW w:w="0" w:type="auto"/>
          </w:tcPr>
          <w:p w14:paraId="17E42BD8" w14:textId="38EE974B" w:rsidR="00053A9D" w:rsidRPr="007E242E" w:rsidRDefault="00AE5EA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47</w:t>
            </w:r>
          </w:p>
        </w:tc>
      </w:tr>
      <w:tr w:rsidR="007955AA" w:rsidRPr="007E242E" w14:paraId="47505109" w14:textId="77777777" w:rsidTr="00F14284">
        <w:tc>
          <w:tcPr>
            <w:tcW w:w="0" w:type="auto"/>
            <w:tcBorders>
              <w:bottom w:val="single" w:sz="4" w:space="0" w:color="auto"/>
            </w:tcBorders>
          </w:tcPr>
          <w:p w14:paraId="690EFE0C" w14:textId="0437EDA5" w:rsidR="007955AA" w:rsidRPr="007E242E" w:rsidRDefault="007955AA" w:rsidP="00E936E2">
            <w:pPr>
              <w:pStyle w:val="Abstract"/>
              <w:jc w:val="center"/>
              <w:rPr>
                <w:rFonts w:eastAsia="TimesNewRomanPSMT"/>
                <w:color w:val="000000" w:themeColor="text1"/>
                <w:szCs w:val="24"/>
                <w:lang w:val="en-MY"/>
              </w:rPr>
            </w:pPr>
            <w:r w:rsidRPr="007E242E">
              <w:rPr>
                <w:rFonts w:eastAsia="TimesNewRomanPSMT"/>
                <w:color w:val="000000" w:themeColor="text1"/>
                <w:szCs w:val="24"/>
                <w:lang w:val="en-MY"/>
              </w:rPr>
              <w:t>Mg-MCs-12</w:t>
            </w:r>
          </w:p>
        </w:tc>
        <w:tc>
          <w:tcPr>
            <w:tcW w:w="0" w:type="auto"/>
            <w:tcBorders>
              <w:bottom w:val="single" w:sz="4" w:space="0" w:color="auto"/>
            </w:tcBorders>
          </w:tcPr>
          <w:p w14:paraId="7F34FC9B" w14:textId="5A4129CE" w:rsidR="007955AA" w:rsidRPr="007E242E" w:rsidRDefault="007955A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53.68</w:t>
            </w:r>
          </w:p>
        </w:tc>
        <w:tc>
          <w:tcPr>
            <w:tcW w:w="0" w:type="auto"/>
            <w:tcBorders>
              <w:bottom w:val="single" w:sz="4" w:space="0" w:color="auto"/>
            </w:tcBorders>
          </w:tcPr>
          <w:p w14:paraId="2ECBB5E1" w14:textId="47935722" w:rsidR="007955AA" w:rsidRPr="007E242E" w:rsidRDefault="007955A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40</w:t>
            </w:r>
          </w:p>
        </w:tc>
        <w:tc>
          <w:tcPr>
            <w:tcW w:w="0" w:type="auto"/>
            <w:tcBorders>
              <w:bottom w:val="single" w:sz="4" w:space="0" w:color="auto"/>
            </w:tcBorders>
          </w:tcPr>
          <w:p w14:paraId="580D3E0C" w14:textId="5711A24A" w:rsidR="007955AA" w:rsidRPr="007E242E" w:rsidRDefault="007955AA" w:rsidP="00E936E2">
            <w:pPr>
              <w:autoSpaceDE w:val="0"/>
              <w:autoSpaceDN w:val="0"/>
              <w:adjustRightInd w:val="0"/>
              <w:spacing w:line="360" w:lineRule="auto"/>
              <w:jc w:val="center"/>
              <w:rPr>
                <w:rFonts w:ascii="Times New Roman" w:eastAsia="AdvOT596495f2+22" w:hAnsi="Times New Roman"/>
                <w:color w:val="000000" w:themeColor="text1"/>
                <w:sz w:val="24"/>
                <w:szCs w:val="24"/>
                <w:lang w:val="en-MY"/>
              </w:rPr>
            </w:pPr>
            <w:r w:rsidRPr="007E242E">
              <w:rPr>
                <w:rFonts w:ascii="Times New Roman" w:eastAsia="AdvOT596495f2+22" w:hAnsi="Times New Roman"/>
                <w:color w:val="000000" w:themeColor="text1"/>
                <w:sz w:val="24"/>
                <w:szCs w:val="24"/>
                <w:lang w:val="en-MY"/>
              </w:rPr>
              <w:t xml:space="preserve">15 % in </w:t>
            </w:r>
            <w:r w:rsidRPr="007E242E">
              <w:rPr>
                <w:rFonts w:ascii="Times New Roman" w:eastAsia="TimesNewRomanPSMT" w:hAnsi="Times New Roman"/>
                <w:color w:val="000000" w:themeColor="text1"/>
                <w:sz w:val="24"/>
                <w:szCs w:val="24"/>
                <w:lang w:val="en-MY"/>
              </w:rPr>
              <w:t>N</w:t>
            </w:r>
            <w:r w:rsidRPr="007E242E">
              <w:rPr>
                <w:rFonts w:ascii="Times New Roman" w:eastAsia="TimesNewRomanPSMT" w:hAnsi="Times New Roman"/>
                <w:color w:val="000000" w:themeColor="text1"/>
                <w:sz w:val="24"/>
                <w:szCs w:val="24"/>
                <w:vertAlign w:val="subscript"/>
                <w:lang w:val="en-MY"/>
              </w:rPr>
              <w:t>2</w:t>
            </w:r>
          </w:p>
        </w:tc>
        <w:tc>
          <w:tcPr>
            <w:tcW w:w="0" w:type="auto"/>
            <w:tcBorders>
              <w:bottom w:val="single" w:sz="4" w:space="0" w:color="auto"/>
            </w:tcBorders>
          </w:tcPr>
          <w:p w14:paraId="0F122CE0" w14:textId="7AB08E84" w:rsidR="007955AA" w:rsidRPr="007E242E" w:rsidRDefault="00517879"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28</w:t>
            </w:r>
          </w:p>
        </w:tc>
      </w:tr>
    </w:tbl>
    <w:p w14:paraId="6D21546F" w14:textId="77777777" w:rsidR="007364F7" w:rsidRPr="007E242E" w:rsidRDefault="007364F7" w:rsidP="00444537">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15001869"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phase composition of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/AC was determined by XRD diffractograms as shown in Figure 7. Typical </w:t>
      </w:r>
      <w:r w:rsidRPr="007E242E">
        <w:rPr>
          <w:rFonts w:ascii="Times New Roman" w:hAnsi="Times New Roman"/>
          <w:color w:val="000000" w:themeColor="text1"/>
          <w:sz w:val="24"/>
          <w:szCs w:val="24"/>
        </w:rPr>
        <w:t xml:space="preserve">graphitic structure </w:t>
      </w:r>
      <w:r w:rsidRPr="007E242E">
        <w:rPr>
          <w:rFonts w:ascii="Times New Roman" w:eastAsia="TimesNewRomanPSMT" w:hAnsi="Times New Roman"/>
          <w:color w:val="000000" w:themeColor="text1"/>
          <w:sz w:val="24"/>
          <w:szCs w:val="24"/>
          <w:lang w:val="en-MY"/>
        </w:rPr>
        <w:t>for AC with broad amorphous diffraction peaks at 2θ values of 26º and 43º. After loading with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the amorphous peaks decreased and shifted from 26 º and 43º toward 29º and 48º respectively. Another new diffraction peak was observed at 56º. These three diffraction peaks are the reflections of the (111), (220) and (311) crystallographic planes of the cubic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phase.</w:t>
      </w:r>
      <w:r w:rsidRPr="007E242E">
        <w:rPr>
          <w:rFonts w:ascii="Times New Roman" w:eastAsia="TimesNewRomanPSMT" w:hAnsi="Times New Roman"/>
          <w:color w:val="000000" w:themeColor="text1"/>
          <w:sz w:val="24"/>
          <w:szCs w:val="24"/>
          <w:vertAlign w:val="superscript"/>
          <w:lang w:val="en-MY"/>
        </w:rPr>
        <w:t>50</w:t>
      </w:r>
      <w:r w:rsidRPr="007E242E">
        <w:rPr>
          <w:rFonts w:ascii="Times New Roman" w:eastAsia="TimesNewRomanPSMT" w:hAnsi="Times New Roman"/>
          <w:color w:val="000000" w:themeColor="text1"/>
          <w:sz w:val="24"/>
          <w:szCs w:val="24"/>
          <w:lang w:val="en-MY"/>
        </w:rPr>
        <w:t xml:space="preserve"> The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surface morphology (Figure 8) shows the well-distributed of fine particles CeO</w:t>
      </w:r>
      <w:r w:rsidRPr="007E242E">
        <w:rPr>
          <w:rFonts w:ascii="Times New Roman" w:eastAsia="TimesNewRomanPSMT" w:hAnsi="Times New Roman"/>
          <w:color w:val="000000" w:themeColor="text1"/>
          <w:sz w:val="24"/>
          <w:szCs w:val="24"/>
          <w:vertAlign w:val="subscript"/>
          <w:lang w:val="en-MY"/>
        </w:rPr>
        <w:t xml:space="preserve">2 </w:t>
      </w:r>
      <w:r w:rsidRPr="007E242E">
        <w:rPr>
          <w:rFonts w:ascii="Times New Roman" w:eastAsia="TimesNewRomanPSMT" w:hAnsi="Times New Roman"/>
          <w:color w:val="000000" w:themeColor="text1"/>
          <w:sz w:val="24"/>
          <w:szCs w:val="24"/>
          <w:lang w:val="en-MY"/>
        </w:rPr>
        <w:t>on AC surfaces.  Reactivating the AC results in scavenging effect to the AC surface and slightly enlarged pore structure. The SEM image supports the prediction from the textural properties with a possible ability of the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to enter the pores of AC and deposit on the AC surfaces. </w:t>
      </w:r>
    </w:p>
    <w:p w14:paraId="5E126ED6" w14:textId="46C52A99" w:rsidR="00444537" w:rsidRPr="007E242E" w:rsidRDefault="00444537" w:rsidP="00444537">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 </w:t>
      </w:r>
    </w:p>
    <w:p w14:paraId="6AB4B2AB" w14:textId="77777777" w:rsidR="00EA439C" w:rsidRPr="007E242E" w:rsidRDefault="00EA439C"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137344C" w14:textId="080F4258" w:rsidR="006318CC" w:rsidRPr="007E242E" w:rsidRDefault="006318CC" w:rsidP="00E936E2">
      <w:pPr>
        <w:pStyle w:val="Abstract"/>
        <w:jc w:val="left"/>
        <w:rPr>
          <w:rFonts w:eastAsia="TimesNewRomanPSMT"/>
          <w:color w:val="000000" w:themeColor="text1"/>
          <w:szCs w:val="24"/>
          <w:lang w:val="en-MY"/>
        </w:rPr>
      </w:pPr>
      <w:r w:rsidRPr="007E242E">
        <w:rPr>
          <w:noProof/>
          <w:color w:val="000000" w:themeColor="text1"/>
          <w:szCs w:val="24"/>
          <w:lang w:val="en-MY" w:eastAsia="en-MY"/>
        </w:rPr>
        <w:lastRenderedPageBreak/>
        <w:drawing>
          <wp:inline distT="0" distB="0" distL="0" distR="0" wp14:anchorId="5E8A0751" wp14:editId="7047A423">
            <wp:extent cx="2985909" cy="2586148"/>
            <wp:effectExtent l="0" t="0" r="508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20015" cy="2615688"/>
                    </a:xfrm>
                    <a:prstGeom prst="rect">
                      <a:avLst/>
                    </a:prstGeom>
                  </pic:spPr>
                </pic:pic>
              </a:graphicData>
            </a:graphic>
          </wp:inline>
        </w:drawing>
      </w:r>
    </w:p>
    <w:p w14:paraId="2A434BDE" w14:textId="77777777" w:rsidR="00444537" w:rsidRPr="007E242E" w:rsidRDefault="006014DB" w:rsidP="00E936E2">
      <w:pPr>
        <w:pStyle w:val="Abstract"/>
        <w:rPr>
          <w:rFonts w:eastAsia="TimesNewRomanPSMT"/>
          <w:color w:val="000000" w:themeColor="text1"/>
          <w:szCs w:val="24"/>
          <w:lang w:val="en-MY"/>
        </w:rPr>
      </w:pPr>
      <w:r w:rsidRPr="007E242E">
        <w:rPr>
          <w:rFonts w:eastAsia="TimesNewRomanPSMT"/>
          <w:b/>
          <w:bCs/>
          <w:color w:val="000000" w:themeColor="text1"/>
          <w:szCs w:val="24"/>
          <w:lang w:val="en-MY"/>
        </w:rPr>
        <w:t>Figure 7</w:t>
      </w:r>
      <w:r w:rsidR="00A759DD" w:rsidRPr="007E242E">
        <w:rPr>
          <w:rFonts w:eastAsia="TimesNewRomanPSMT"/>
          <w:b/>
          <w:bCs/>
          <w:color w:val="000000" w:themeColor="text1"/>
          <w:szCs w:val="24"/>
          <w:lang w:val="en-MY"/>
        </w:rPr>
        <w:t>.</w:t>
      </w:r>
      <w:r w:rsidR="00A759DD" w:rsidRPr="007E242E">
        <w:rPr>
          <w:rFonts w:eastAsia="TimesNewRomanPSMT"/>
          <w:b/>
          <w:bCs/>
          <w:color w:val="000000" w:themeColor="text1"/>
          <w:szCs w:val="24"/>
          <w:lang w:val="en-MY"/>
        </w:rPr>
        <w:tab/>
      </w:r>
      <w:r w:rsidR="00EA439C" w:rsidRPr="007E242E">
        <w:rPr>
          <w:rFonts w:eastAsia="TimesNewRomanPSMT"/>
          <w:color w:val="000000" w:themeColor="text1"/>
          <w:szCs w:val="24"/>
          <w:lang w:val="en-MY"/>
        </w:rPr>
        <w:t>XRD diffractograms</w:t>
      </w:r>
      <w:r w:rsidR="00444537" w:rsidRPr="007E242E">
        <w:rPr>
          <w:rFonts w:eastAsia="TimesNewRomanPSMT"/>
          <w:color w:val="000000" w:themeColor="text1"/>
          <w:szCs w:val="24"/>
          <w:lang w:val="en-MY"/>
        </w:rPr>
        <w:t>.</w:t>
      </w:r>
    </w:p>
    <w:p w14:paraId="31E96530" w14:textId="77A25928" w:rsidR="00A759DD" w:rsidRPr="007E242E" w:rsidRDefault="006014DB" w:rsidP="00E936E2">
      <w:pPr>
        <w:pStyle w:val="Abstract"/>
        <w:rPr>
          <w:rFonts w:eastAsia="TimesNewRomanPSMT"/>
          <w:color w:val="000000" w:themeColor="text1"/>
          <w:szCs w:val="24"/>
          <w:lang w:val="en-MY"/>
        </w:rPr>
      </w:pPr>
      <w:r w:rsidRPr="007E242E">
        <w:rPr>
          <w:rFonts w:eastAsia="TimesNewRomanPSMT"/>
          <w:color w:val="000000" w:themeColor="text1"/>
          <w:szCs w:val="24"/>
          <w:lang w:val="en-MY"/>
        </w:rPr>
        <w:tab/>
      </w:r>
    </w:p>
    <w:p w14:paraId="184FE9A2" w14:textId="08D8DCBF" w:rsidR="00A927E3" w:rsidRPr="007E242E" w:rsidRDefault="00A8304C" w:rsidP="00E936E2">
      <w:pPr>
        <w:pStyle w:val="Abstract"/>
        <w:rPr>
          <w:rFonts w:eastAsia="TimesNewRomanPSMT"/>
          <w:color w:val="000000" w:themeColor="text1"/>
          <w:szCs w:val="24"/>
          <w:lang w:val="en-MY"/>
        </w:rPr>
      </w:pPr>
      <w:r w:rsidRPr="007E242E">
        <w:rPr>
          <w:rFonts w:eastAsia="TimesNewRomanPSMT"/>
          <w:noProof/>
          <w:color w:val="000000" w:themeColor="text1"/>
          <w:szCs w:val="24"/>
          <w:lang w:val="en-MY" w:eastAsia="en-MY"/>
        </w:rPr>
        <w:drawing>
          <wp:inline distT="0" distB="0" distL="0" distR="0" wp14:anchorId="5F12903F" wp14:editId="3D951EC6">
            <wp:extent cx="3104147" cy="2859870"/>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16992" cy="2871704"/>
                    </a:xfrm>
                    <a:prstGeom prst="rect">
                      <a:avLst/>
                    </a:prstGeom>
                    <a:noFill/>
                  </pic:spPr>
                </pic:pic>
              </a:graphicData>
            </a:graphic>
          </wp:inline>
        </w:drawing>
      </w:r>
      <w:r w:rsidR="006014DB" w:rsidRPr="007E242E">
        <w:rPr>
          <w:rFonts w:eastAsia="TimesNewRomanPSMT"/>
          <w:color w:val="000000" w:themeColor="text1"/>
          <w:szCs w:val="24"/>
          <w:lang w:val="en-MY"/>
        </w:rPr>
        <w:tab/>
      </w:r>
    </w:p>
    <w:p w14:paraId="2DDE09D9" w14:textId="75CBCE43" w:rsidR="006318CC" w:rsidRPr="007E242E" w:rsidRDefault="006014DB" w:rsidP="00E936E2">
      <w:pPr>
        <w:pStyle w:val="Abstract"/>
        <w:rPr>
          <w:rFonts w:eastAsia="TimesNewRomanPSMT"/>
          <w:color w:val="000000" w:themeColor="text1"/>
          <w:szCs w:val="24"/>
          <w:lang w:val="en-MY"/>
        </w:rPr>
      </w:pPr>
      <w:r w:rsidRPr="007E242E">
        <w:rPr>
          <w:rFonts w:eastAsia="TimesNewRomanPSMT"/>
          <w:b/>
          <w:bCs/>
          <w:color w:val="000000" w:themeColor="text1"/>
          <w:szCs w:val="24"/>
          <w:lang w:val="en-MY"/>
        </w:rPr>
        <w:t>Figure 8</w:t>
      </w:r>
      <w:r w:rsidR="00A927E3" w:rsidRPr="007E242E">
        <w:rPr>
          <w:rFonts w:eastAsia="TimesNewRomanPSMT"/>
          <w:b/>
          <w:bCs/>
          <w:color w:val="000000" w:themeColor="text1"/>
          <w:szCs w:val="24"/>
          <w:lang w:val="en-MY"/>
        </w:rPr>
        <w:t>.</w:t>
      </w:r>
      <w:r w:rsidR="00A927E3" w:rsidRPr="007E242E">
        <w:rPr>
          <w:rFonts w:eastAsia="TimesNewRomanPSMT"/>
          <w:color w:val="000000" w:themeColor="text1"/>
          <w:szCs w:val="24"/>
          <w:lang w:val="en-MY"/>
        </w:rPr>
        <w:tab/>
      </w:r>
      <w:r w:rsidRPr="007E242E">
        <w:rPr>
          <w:rFonts w:eastAsia="TimesNewRomanPSMT"/>
          <w:color w:val="000000" w:themeColor="text1"/>
          <w:szCs w:val="24"/>
          <w:lang w:val="en-MY"/>
        </w:rPr>
        <w:t>S</w:t>
      </w:r>
      <w:r w:rsidR="0014526A" w:rsidRPr="007E242E">
        <w:rPr>
          <w:rFonts w:eastAsia="TimesNewRomanPSMT"/>
          <w:color w:val="000000" w:themeColor="text1"/>
          <w:szCs w:val="24"/>
          <w:lang w:val="en-MY"/>
        </w:rPr>
        <w:t>EM image</w:t>
      </w:r>
      <w:r w:rsidRPr="007E242E">
        <w:rPr>
          <w:rFonts w:eastAsia="TimesNewRomanPSMT"/>
          <w:color w:val="000000" w:themeColor="text1"/>
          <w:szCs w:val="24"/>
          <w:lang w:val="en-MY"/>
        </w:rPr>
        <w:t xml:space="preserve"> of CeO</w:t>
      </w:r>
      <w:r w:rsidRPr="007E242E">
        <w:rPr>
          <w:rFonts w:eastAsia="TimesNewRomanPSMT"/>
          <w:color w:val="000000" w:themeColor="text1"/>
          <w:szCs w:val="24"/>
          <w:vertAlign w:val="subscript"/>
          <w:lang w:val="en-MY"/>
        </w:rPr>
        <w:t>2</w:t>
      </w:r>
      <w:r w:rsidRPr="007E242E">
        <w:rPr>
          <w:rFonts w:eastAsia="TimesNewRomanPSMT"/>
          <w:color w:val="000000" w:themeColor="text1"/>
          <w:szCs w:val="24"/>
          <w:lang w:val="en-MY"/>
        </w:rPr>
        <w:t>/AC</w:t>
      </w:r>
      <w:r w:rsidR="00444537" w:rsidRPr="007E242E">
        <w:rPr>
          <w:rFonts w:eastAsia="TimesNewRomanPSMT"/>
          <w:color w:val="000000" w:themeColor="text1"/>
          <w:szCs w:val="24"/>
          <w:lang w:val="en-MY"/>
        </w:rPr>
        <w:t>.</w:t>
      </w:r>
      <w:r w:rsidRPr="007E242E">
        <w:rPr>
          <w:rFonts w:eastAsia="TimesNewRomanPSMT"/>
          <w:color w:val="000000" w:themeColor="text1"/>
          <w:szCs w:val="24"/>
          <w:lang w:val="en-MY"/>
        </w:rPr>
        <w:tab/>
      </w:r>
      <w:r w:rsidRPr="007E242E">
        <w:rPr>
          <w:rFonts w:eastAsia="TimesNewRomanPSMT"/>
          <w:color w:val="000000" w:themeColor="text1"/>
          <w:szCs w:val="24"/>
          <w:lang w:val="en-MY"/>
        </w:rPr>
        <w:tab/>
        <w:t xml:space="preserve">   </w:t>
      </w:r>
    </w:p>
    <w:p w14:paraId="3A2C9330" w14:textId="77777777" w:rsidR="00F71FBB" w:rsidRPr="007E242E" w:rsidRDefault="00F71FBB"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B176B9B" w14:textId="19812338" w:rsidR="005042AC" w:rsidRPr="007E242E" w:rsidRDefault="00D90971"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3.3</w:t>
      </w:r>
      <w:r w:rsidR="00FE3A0B" w:rsidRPr="007E242E">
        <w:rPr>
          <w:rFonts w:ascii="Times New Roman" w:eastAsia="TimesNewRomanPSMT" w:hAnsi="Times New Roman"/>
          <w:b/>
          <w:bCs/>
          <w:color w:val="000000" w:themeColor="text1"/>
          <w:sz w:val="24"/>
          <w:szCs w:val="24"/>
          <w:lang w:val="en-MY"/>
        </w:rPr>
        <w:tab/>
      </w:r>
      <w:r w:rsidRPr="007E242E">
        <w:rPr>
          <w:rFonts w:ascii="Times New Roman" w:eastAsia="TimesNewRomanPSMT" w:hAnsi="Times New Roman"/>
          <w:b/>
          <w:bCs/>
          <w:color w:val="000000" w:themeColor="text1"/>
          <w:sz w:val="24"/>
          <w:szCs w:val="24"/>
          <w:lang w:val="en-MY"/>
        </w:rPr>
        <w:t>Recyclability t</w:t>
      </w:r>
      <w:r w:rsidR="005042AC" w:rsidRPr="007E242E">
        <w:rPr>
          <w:rFonts w:ascii="Times New Roman" w:eastAsia="TimesNewRomanPSMT" w:hAnsi="Times New Roman"/>
          <w:b/>
          <w:bCs/>
          <w:color w:val="000000" w:themeColor="text1"/>
          <w:sz w:val="24"/>
          <w:szCs w:val="24"/>
          <w:lang w:val="en-MY"/>
        </w:rPr>
        <w:t>est</w:t>
      </w:r>
    </w:p>
    <w:p w14:paraId="2C880AFA" w14:textId="5BA1F8DD" w:rsidR="00F71FBB" w:rsidRPr="007E242E"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Five cycles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adsorption-desorption was conducted to optimize the performance for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at different adsorption temperature of 30 and 50 °C (Figure 9). It is interesting to note that the adsorption capacity is higher for the adsorption temperature of 30 °C than 50 °C. At adsorption temperature of 30°C, the loss in adsorption capacity was only 6.53 % with a decrease from first to fifth cycles is 52.50 mg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g adsorbent to 49.07 mg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g adsorbent, respectively. At adsorption temperature of 50°C, there was a 7.86% loss in adsorption capacity with a decrease from the first to fifth cycles is 40.56 mg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g adsorbent to 37.37 mg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g adsorbent, respectively. These observations may suggest that adsorption capacity decreases as </w:t>
      </w:r>
      <w:r w:rsidRPr="007E242E">
        <w:rPr>
          <w:rFonts w:ascii="Times New Roman" w:eastAsia="TimesNewRomanPSMT" w:hAnsi="Times New Roman"/>
          <w:color w:val="000000" w:themeColor="text1"/>
          <w:sz w:val="24"/>
          <w:szCs w:val="24"/>
          <w:lang w:val="en-MY"/>
        </w:rPr>
        <w:lastRenderedPageBreak/>
        <w:t xml:space="preserve">the adsorption temperature increases. According to Rashidi </w:t>
      </w:r>
      <w:r w:rsidRPr="007E242E">
        <w:rPr>
          <w:rFonts w:ascii="Times New Roman" w:eastAsia="TimesNewRomanPSMT" w:hAnsi="Times New Roman"/>
          <w:i/>
          <w:iCs/>
          <w:color w:val="000000" w:themeColor="text1"/>
          <w:sz w:val="24"/>
          <w:szCs w:val="24"/>
          <w:lang w:val="en-MY"/>
        </w:rPr>
        <w:t>et al.</w:t>
      </w:r>
      <w:r w:rsidRPr="007E242E">
        <w:rPr>
          <w:rFonts w:ascii="Times New Roman" w:eastAsia="TimesNewRomanPSMT" w:hAnsi="Times New Roman"/>
          <w:iCs/>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51</w:t>
      </w:r>
      <w:r w:rsidRPr="007E242E">
        <w:rPr>
          <w:rFonts w:ascii="Times New Roman" w:eastAsia="TimesNewRomanPSMT" w:hAnsi="Times New Roman"/>
          <w:color w:val="000000" w:themeColor="text1"/>
          <w:sz w:val="24"/>
          <w:szCs w:val="24"/>
          <w:lang w:val="en-MY"/>
        </w:rPr>
        <w:t xml:space="preserve"> an exothermic process where physisorption is favored at lower temperature implies the existence of physisorption throughout the process of adsorption. Thus, at a temperature above 30 °C, the adsorbate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has the tendency to desorb during the adsorption period reaching its equilibrium which eventually leads to lower adsorption capacity. </w:t>
      </w:r>
      <w:r w:rsidR="00E83E8D" w:rsidRPr="007E242E">
        <w:rPr>
          <w:rFonts w:ascii="Times New Roman" w:eastAsia="TimesNewRomanPSMT" w:hAnsi="Times New Roman"/>
          <w:color w:val="000000" w:themeColor="text1"/>
          <w:sz w:val="24"/>
          <w:szCs w:val="24"/>
          <w:lang w:val="en-MY"/>
        </w:rPr>
        <w:t xml:space="preserve"> </w:t>
      </w:r>
    </w:p>
    <w:p w14:paraId="7A19E159" w14:textId="77777777" w:rsidR="009719F0" w:rsidRPr="007E242E" w:rsidRDefault="009719F0"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DE70CF1" w14:textId="77777777" w:rsidR="00F71FBB" w:rsidRPr="007E242E" w:rsidRDefault="00502C97" w:rsidP="00A927E3">
      <w:pPr>
        <w:pStyle w:val="Abstract"/>
        <w:jc w:val="left"/>
        <w:rPr>
          <w:rFonts w:eastAsia="TimesNewRomanPSMT"/>
          <w:color w:val="000000" w:themeColor="text1"/>
          <w:szCs w:val="24"/>
          <w:lang w:val="en-MY"/>
        </w:rPr>
      </w:pPr>
      <w:r w:rsidRPr="007E242E">
        <w:rPr>
          <w:noProof/>
          <w:color w:val="000000" w:themeColor="text1"/>
          <w:szCs w:val="24"/>
          <w:lang w:val="en-MY" w:eastAsia="en-MY"/>
        </w:rPr>
        <w:drawing>
          <wp:inline distT="0" distB="0" distL="0" distR="0" wp14:anchorId="34FE501A" wp14:editId="1B53B344">
            <wp:extent cx="4131325" cy="3100734"/>
            <wp:effectExtent l="0" t="0" r="254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579" t="1940" r="4736" b="2180"/>
                    <a:stretch/>
                  </pic:blipFill>
                  <pic:spPr bwMode="auto">
                    <a:xfrm>
                      <a:off x="0" y="0"/>
                      <a:ext cx="4132801" cy="3101842"/>
                    </a:xfrm>
                    <a:prstGeom prst="rect">
                      <a:avLst/>
                    </a:prstGeom>
                    <a:ln>
                      <a:noFill/>
                    </a:ln>
                    <a:extLst>
                      <a:ext uri="{53640926-AAD7-44D8-BBD7-CCE9431645EC}">
                        <a14:shadowObscured xmlns:a14="http://schemas.microsoft.com/office/drawing/2010/main"/>
                      </a:ext>
                    </a:extLst>
                  </pic:spPr>
                </pic:pic>
              </a:graphicData>
            </a:graphic>
          </wp:inline>
        </w:drawing>
      </w:r>
    </w:p>
    <w:p w14:paraId="33E84BE6" w14:textId="7498F727" w:rsidR="00696B4F" w:rsidRPr="007E242E" w:rsidRDefault="00D90971" w:rsidP="00A927E3">
      <w:pPr>
        <w:pStyle w:val="Abstract"/>
        <w:jc w:val="left"/>
        <w:rPr>
          <w:rFonts w:eastAsia="TimesNewRomanPSMT"/>
          <w:color w:val="000000" w:themeColor="text1"/>
          <w:szCs w:val="24"/>
          <w:lang w:val="en-MY"/>
        </w:rPr>
      </w:pPr>
      <w:r w:rsidRPr="007E242E">
        <w:rPr>
          <w:rFonts w:eastAsia="TimesNewRomanPSMT"/>
          <w:b/>
          <w:bCs/>
          <w:color w:val="000000" w:themeColor="text1"/>
          <w:szCs w:val="24"/>
          <w:lang w:val="en-MY"/>
        </w:rPr>
        <w:t xml:space="preserve">Figure </w:t>
      </w:r>
      <w:r w:rsidR="00444537" w:rsidRPr="007E242E">
        <w:rPr>
          <w:rFonts w:eastAsia="TimesNewRomanPSMT"/>
          <w:b/>
          <w:bCs/>
          <w:color w:val="000000" w:themeColor="text1"/>
          <w:szCs w:val="24"/>
          <w:lang w:val="en-MY"/>
        </w:rPr>
        <w:t>9</w:t>
      </w:r>
      <w:r w:rsidR="00A927E3" w:rsidRPr="007E242E">
        <w:rPr>
          <w:rFonts w:eastAsia="TimesNewRomanPSMT"/>
          <w:b/>
          <w:bCs/>
          <w:color w:val="000000" w:themeColor="text1"/>
          <w:szCs w:val="24"/>
          <w:lang w:val="en-MY"/>
        </w:rPr>
        <w:t>.</w:t>
      </w:r>
      <w:r w:rsidR="00A927E3" w:rsidRPr="007E242E">
        <w:rPr>
          <w:rFonts w:eastAsia="TimesNewRomanPSMT"/>
          <w:color w:val="000000" w:themeColor="text1"/>
          <w:szCs w:val="24"/>
          <w:lang w:val="en-MY"/>
        </w:rPr>
        <w:tab/>
      </w:r>
      <w:r w:rsidR="00F71FBB" w:rsidRPr="007E242E">
        <w:rPr>
          <w:rFonts w:eastAsia="TimesNewRomanPSMT"/>
          <w:color w:val="000000" w:themeColor="text1"/>
          <w:szCs w:val="24"/>
          <w:lang w:val="en-MY"/>
        </w:rPr>
        <w:t>Five cycles of CO</w:t>
      </w:r>
      <w:r w:rsidR="00F71FBB" w:rsidRPr="007E242E">
        <w:rPr>
          <w:rFonts w:eastAsia="TimesNewRomanPSMT"/>
          <w:color w:val="000000" w:themeColor="text1"/>
          <w:szCs w:val="24"/>
          <w:vertAlign w:val="subscript"/>
          <w:lang w:val="en-MY"/>
        </w:rPr>
        <w:t>2</w:t>
      </w:r>
      <w:r w:rsidR="00F71FBB" w:rsidRPr="007E242E">
        <w:rPr>
          <w:rFonts w:eastAsia="TimesNewRomanPSMT"/>
          <w:color w:val="000000" w:themeColor="text1"/>
          <w:szCs w:val="24"/>
          <w:lang w:val="en-MY"/>
        </w:rPr>
        <w:t xml:space="preserve"> </w:t>
      </w:r>
      <w:r w:rsidR="00E2570D" w:rsidRPr="007E242E">
        <w:rPr>
          <w:rFonts w:eastAsia="TimesNewRomanPSMT"/>
          <w:color w:val="000000" w:themeColor="text1"/>
          <w:szCs w:val="24"/>
          <w:lang w:val="en-MY"/>
        </w:rPr>
        <w:t>capture at adsor</w:t>
      </w:r>
      <w:r w:rsidR="0014526A" w:rsidRPr="007E242E">
        <w:rPr>
          <w:rFonts w:eastAsia="TimesNewRomanPSMT"/>
          <w:color w:val="000000" w:themeColor="text1"/>
          <w:szCs w:val="24"/>
          <w:lang w:val="en-MY"/>
        </w:rPr>
        <w:t>ption temperature of 30 and 50 °C</w:t>
      </w:r>
      <w:r w:rsidR="00444537" w:rsidRPr="007E242E">
        <w:rPr>
          <w:rFonts w:eastAsia="TimesNewRomanPSMT"/>
          <w:color w:val="000000" w:themeColor="text1"/>
          <w:szCs w:val="24"/>
          <w:lang w:val="en-MY"/>
        </w:rPr>
        <w:t>.</w:t>
      </w:r>
    </w:p>
    <w:p w14:paraId="68A2A1B2" w14:textId="77777777" w:rsidR="00A927E3" w:rsidRPr="007E242E" w:rsidRDefault="00A927E3" w:rsidP="00A927E3">
      <w:pPr>
        <w:pStyle w:val="Abstract"/>
        <w:jc w:val="left"/>
        <w:rPr>
          <w:rFonts w:eastAsia="TimesNewRomanPSMT"/>
          <w:color w:val="000000" w:themeColor="text1"/>
          <w:szCs w:val="24"/>
          <w:lang w:val="en-MY"/>
        </w:rPr>
      </w:pPr>
    </w:p>
    <w:p w14:paraId="71B481EE" w14:textId="10F72901" w:rsidR="005042AC" w:rsidRPr="007E242E" w:rsidRDefault="006014DB"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3.4</w:t>
      </w:r>
      <w:r w:rsidR="00FE3A0B" w:rsidRPr="007E242E">
        <w:rPr>
          <w:rFonts w:ascii="Times New Roman" w:eastAsia="TimesNewRomanPSMT" w:hAnsi="Times New Roman"/>
          <w:b/>
          <w:bCs/>
          <w:color w:val="000000" w:themeColor="text1"/>
          <w:sz w:val="24"/>
          <w:szCs w:val="24"/>
          <w:lang w:val="en-MY"/>
        </w:rPr>
        <w:tab/>
      </w:r>
      <w:r w:rsidR="005042AC" w:rsidRPr="007E242E">
        <w:rPr>
          <w:rFonts w:ascii="Times New Roman" w:eastAsia="TimesNewRomanPSMT" w:hAnsi="Times New Roman"/>
          <w:b/>
          <w:bCs/>
          <w:color w:val="000000" w:themeColor="text1"/>
          <w:sz w:val="24"/>
          <w:szCs w:val="24"/>
          <w:lang w:val="en-MY"/>
        </w:rPr>
        <w:t>Kinetic Analysis</w:t>
      </w:r>
    </w:p>
    <w:p w14:paraId="3C13856D"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kinetics data for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/AC at different operating adsorption temperatures from the first cycle was adjusted by using two kinetic models namely pseudo-first-order (Equation 3), pseudo-second-order kinetic model (Equation 4). </w:t>
      </w:r>
    </w:p>
    <w:p w14:paraId="7C79A859" w14:textId="78F69BAE" w:rsidR="00092C79" w:rsidRPr="007E242E" w:rsidRDefault="00595B6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m:oMath>
        <m:func>
          <m:funcPr>
            <m:ctrlPr>
              <w:rPr>
                <w:rFonts w:ascii="Cambria Math" w:eastAsia="TimesNewRomanPSMT" w:hAnsi="Cambria Math"/>
                <w:noProof/>
                <w:color w:val="000000" w:themeColor="text1"/>
                <w:sz w:val="24"/>
                <w:szCs w:val="24"/>
                <w:lang w:val="en-MY"/>
              </w:rPr>
            </m:ctrlPr>
          </m:funcPr>
          <m:fName>
            <m:r>
              <m:rPr>
                <m:sty m:val="p"/>
              </m:rPr>
              <w:rPr>
                <w:rFonts w:ascii="Cambria Math" w:eastAsia="TimesNewRomanPSMT" w:hAnsi="Cambria Math"/>
                <w:noProof/>
                <w:color w:val="000000" w:themeColor="text1"/>
                <w:sz w:val="24"/>
                <w:szCs w:val="24"/>
                <w:lang w:val="en-MY"/>
              </w:rPr>
              <m:t>log</m:t>
            </m:r>
          </m:fName>
          <m:e>
            <m:d>
              <m:dPr>
                <m:ctrlPr>
                  <w:rPr>
                    <w:rFonts w:ascii="Cambria Math" w:eastAsia="TimesNewRomanPSMT" w:hAnsi="Cambria Math"/>
                    <w:i/>
                    <w:noProof/>
                    <w:color w:val="000000" w:themeColor="text1"/>
                    <w:sz w:val="24"/>
                    <w:szCs w:val="24"/>
                    <w:lang w:val="en-MY"/>
                  </w:rPr>
                </m:ctrlPr>
              </m:dPr>
              <m:e>
                <m:sSub>
                  <m:sSubPr>
                    <m:ctrlPr>
                      <w:rPr>
                        <w:rFonts w:ascii="Cambria Math" w:eastAsia="TimesNewRomanPSMT" w:hAnsi="Cambria Math"/>
                        <w:i/>
                        <w:noProof/>
                        <w:color w:val="000000" w:themeColor="text1"/>
                        <w:sz w:val="24"/>
                        <w:szCs w:val="24"/>
                        <w:vertAlign w:val="subscript"/>
                        <w:lang w:val="en-MY"/>
                      </w:rPr>
                    </m:ctrlPr>
                  </m:sSubPr>
                  <m:e>
                    <m:r>
                      <w:rPr>
                        <w:rFonts w:ascii="Cambria Math" w:eastAsia="TimesNewRomanPSMT" w:hAnsi="Cambria Math"/>
                        <w:noProof/>
                        <w:color w:val="000000" w:themeColor="text1"/>
                        <w:sz w:val="24"/>
                        <w:szCs w:val="24"/>
                        <w:vertAlign w:val="subscript"/>
                        <w:lang w:val="en-MY"/>
                      </w:rPr>
                      <m:t>q</m:t>
                    </m:r>
                  </m:e>
                  <m:sub>
                    <m:r>
                      <w:rPr>
                        <w:rFonts w:ascii="Cambria Math" w:eastAsia="TimesNewRomanPSMT" w:hAnsi="Cambria Math"/>
                        <w:noProof/>
                        <w:color w:val="000000" w:themeColor="text1"/>
                        <w:sz w:val="24"/>
                        <w:szCs w:val="24"/>
                        <w:vertAlign w:val="subscript"/>
                        <w:lang w:val="en-MY"/>
                      </w:rPr>
                      <m:t>e</m:t>
                    </m:r>
                  </m:sub>
                </m:sSub>
                <m:r>
                  <w:rPr>
                    <w:rFonts w:ascii="Cambria Math" w:eastAsia="TimesNewRomanPSMT" w:hAnsi="Cambria Math"/>
                    <w:noProof/>
                    <w:color w:val="000000" w:themeColor="text1"/>
                    <w:sz w:val="24"/>
                    <w:szCs w:val="24"/>
                    <w:lang w:val="en-MY"/>
                  </w:rPr>
                  <m:t xml:space="preserve">- </m:t>
                </m:r>
                <m:sSub>
                  <m:sSubPr>
                    <m:ctrlPr>
                      <w:rPr>
                        <w:rFonts w:ascii="Cambria Math" w:eastAsia="TimesNewRomanPSMT" w:hAnsi="Cambria Math"/>
                        <w:i/>
                        <w:noProof/>
                        <w:color w:val="000000" w:themeColor="text1"/>
                        <w:sz w:val="24"/>
                        <w:szCs w:val="24"/>
                        <w:lang w:val="en-MY"/>
                      </w:rPr>
                    </m:ctrlPr>
                  </m:sSubPr>
                  <m:e>
                    <m:r>
                      <w:rPr>
                        <w:rFonts w:ascii="Cambria Math" w:eastAsia="TimesNewRomanPSMT" w:hAnsi="Cambria Math"/>
                        <w:noProof/>
                        <w:color w:val="000000" w:themeColor="text1"/>
                        <w:sz w:val="24"/>
                        <w:szCs w:val="24"/>
                        <w:lang w:val="en-MY"/>
                      </w:rPr>
                      <m:t>q</m:t>
                    </m:r>
                  </m:e>
                  <m:sub>
                    <m:r>
                      <w:rPr>
                        <w:rFonts w:ascii="Cambria Math" w:eastAsia="TimesNewRomanPSMT" w:hAnsi="Cambria Math"/>
                        <w:noProof/>
                        <w:color w:val="000000" w:themeColor="text1"/>
                        <w:sz w:val="24"/>
                        <w:szCs w:val="24"/>
                        <w:lang w:val="en-MY"/>
                      </w:rPr>
                      <m:t>t</m:t>
                    </m:r>
                  </m:sub>
                </m:sSub>
              </m:e>
            </m:d>
          </m:e>
        </m:func>
        <m:r>
          <w:rPr>
            <w:rFonts w:ascii="Cambria Math" w:eastAsia="TimesNewRomanPSMT" w:hAnsi="Cambria Math"/>
            <w:noProof/>
            <w:color w:val="000000" w:themeColor="text1"/>
            <w:sz w:val="24"/>
            <w:szCs w:val="24"/>
            <w:lang w:val="en-MY"/>
          </w:rPr>
          <m:t xml:space="preserve">= </m:t>
        </m:r>
        <m:func>
          <m:funcPr>
            <m:ctrlPr>
              <w:rPr>
                <w:rFonts w:ascii="Cambria Math" w:eastAsia="TimesNewRomanPSMT" w:hAnsi="Cambria Math"/>
                <w:noProof/>
                <w:color w:val="000000" w:themeColor="text1"/>
                <w:sz w:val="24"/>
                <w:szCs w:val="24"/>
                <w:lang w:val="en-MY"/>
              </w:rPr>
            </m:ctrlPr>
          </m:funcPr>
          <m:fName>
            <m:r>
              <m:rPr>
                <m:sty m:val="p"/>
              </m:rPr>
              <w:rPr>
                <w:rFonts w:ascii="Cambria Math" w:eastAsia="TimesNewRomanPSMT" w:hAnsi="Cambria Math"/>
                <w:noProof/>
                <w:color w:val="000000" w:themeColor="text1"/>
                <w:sz w:val="24"/>
                <w:szCs w:val="24"/>
                <w:lang w:val="en-MY"/>
              </w:rPr>
              <m:t>log</m:t>
            </m:r>
            <m:ctrlPr>
              <w:rPr>
                <w:rFonts w:ascii="Cambria Math" w:eastAsia="TimesNewRomanPSMT" w:hAnsi="Cambria Math"/>
                <w:i/>
                <w:noProof/>
                <w:color w:val="000000" w:themeColor="text1"/>
                <w:sz w:val="24"/>
                <w:szCs w:val="24"/>
                <w:lang w:val="en-MY"/>
              </w:rPr>
            </m:ctrlPr>
          </m:fName>
          <m:e>
            <m:sSub>
              <m:sSubPr>
                <m:ctrlPr>
                  <w:rPr>
                    <w:rFonts w:ascii="Cambria Math" w:eastAsia="TimesNewRomanPSMT" w:hAnsi="Cambria Math"/>
                    <w:i/>
                    <w:noProof/>
                    <w:color w:val="000000" w:themeColor="text1"/>
                    <w:sz w:val="24"/>
                    <w:szCs w:val="24"/>
                    <w:lang w:val="en-MY"/>
                  </w:rPr>
                </m:ctrlPr>
              </m:sSubPr>
              <m:e>
                <m:r>
                  <w:rPr>
                    <w:rFonts w:ascii="Cambria Math" w:eastAsia="TimesNewRomanPSMT" w:hAnsi="Cambria Math"/>
                    <w:noProof/>
                    <w:color w:val="000000" w:themeColor="text1"/>
                    <w:sz w:val="24"/>
                    <w:szCs w:val="24"/>
                    <w:lang w:val="en-MY"/>
                  </w:rPr>
                  <m:t>q</m:t>
                </m:r>
              </m:e>
              <m:sub>
                <m:r>
                  <w:rPr>
                    <w:rFonts w:ascii="Cambria Math" w:eastAsia="TimesNewRomanPSMT" w:hAnsi="Cambria Math"/>
                    <w:noProof/>
                    <w:color w:val="000000" w:themeColor="text1"/>
                    <w:sz w:val="24"/>
                    <w:szCs w:val="24"/>
                    <w:lang w:val="en-MY"/>
                  </w:rPr>
                  <m:t>e</m:t>
                </m:r>
              </m:sub>
            </m:sSub>
          </m:e>
        </m:func>
        <m:r>
          <w:rPr>
            <w:rFonts w:ascii="Cambria Math" w:eastAsia="TimesNewRomanPSMT" w:hAnsi="Cambria Math"/>
            <w:noProof/>
            <w:color w:val="000000" w:themeColor="text1"/>
            <w:sz w:val="24"/>
            <w:szCs w:val="24"/>
            <w:lang w:val="en-MY"/>
          </w:rPr>
          <m:t>-</m:t>
        </m:r>
        <m:d>
          <m:dPr>
            <m:ctrlPr>
              <w:rPr>
                <w:rFonts w:ascii="Cambria Math" w:eastAsia="TimesNewRomanPSMT" w:hAnsi="Cambria Math"/>
                <w:i/>
                <w:noProof/>
                <w:color w:val="000000" w:themeColor="text1"/>
                <w:sz w:val="24"/>
                <w:szCs w:val="24"/>
                <w:lang w:val="en-MY"/>
              </w:rPr>
            </m:ctrlPr>
          </m:dPr>
          <m:e>
            <m:f>
              <m:fPr>
                <m:ctrlPr>
                  <w:rPr>
                    <w:rFonts w:ascii="Cambria Math" w:eastAsia="TimesNewRomanPSMT" w:hAnsi="Cambria Math"/>
                    <w:i/>
                    <w:noProof/>
                    <w:color w:val="000000" w:themeColor="text1"/>
                    <w:sz w:val="24"/>
                    <w:szCs w:val="24"/>
                    <w:lang w:val="en-MY"/>
                  </w:rPr>
                </m:ctrlPr>
              </m:fPr>
              <m:num>
                <m:sSub>
                  <m:sSubPr>
                    <m:ctrlPr>
                      <w:rPr>
                        <w:rFonts w:ascii="Cambria Math" w:eastAsia="TimesNewRomanPSMT" w:hAnsi="Cambria Math"/>
                        <w:i/>
                        <w:noProof/>
                        <w:color w:val="000000" w:themeColor="text1"/>
                        <w:sz w:val="24"/>
                        <w:szCs w:val="24"/>
                        <w:lang w:val="en-MY"/>
                      </w:rPr>
                    </m:ctrlPr>
                  </m:sSubPr>
                  <m:e>
                    <m:r>
                      <w:rPr>
                        <w:rFonts w:ascii="Cambria Math" w:eastAsia="TimesNewRomanPSMT" w:hAnsi="Cambria Math"/>
                        <w:noProof/>
                        <w:color w:val="000000" w:themeColor="text1"/>
                        <w:sz w:val="24"/>
                        <w:szCs w:val="24"/>
                        <w:lang w:val="en-MY"/>
                      </w:rPr>
                      <m:t>k</m:t>
                    </m:r>
                  </m:e>
                  <m:sub>
                    <m:r>
                      <w:rPr>
                        <w:rFonts w:ascii="Cambria Math" w:eastAsia="TimesNewRomanPSMT" w:hAnsi="Cambria Math"/>
                        <w:noProof/>
                        <w:color w:val="000000" w:themeColor="text1"/>
                        <w:sz w:val="24"/>
                        <w:szCs w:val="24"/>
                        <w:lang w:val="en-MY"/>
                      </w:rPr>
                      <m:t>1</m:t>
                    </m:r>
                  </m:sub>
                </m:sSub>
              </m:num>
              <m:den>
                <m:r>
                  <w:rPr>
                    <w:rFonts w:ascii="Cambria Math" w:eastAsia="TimesNewRomanPSMT" w:hAnsi="Cambria Math"/>
                    <w:noProof/>
                    <w:color w:val="000000" w:themeColor="text1"/>
                    <w:sz w:val="24"/>
                    <w:szCs w:val="24"/>
                    <w:lang w:val="en-MY"/>
                  </w:rPr>
                  <m:t>2.303</m:t>
                </m:r>
              </m:den>
            </m:f>
          </m:e>
        </m:d>
        <m:r>
          <w:rPr>
            <w:rFonts w:ascii="Cambria Math" w:eastAsia="TimesNewRomanPSMT" w:hAnsi="Cambria Math"/>
            <w:noProof/>
            <w:color w:val="000000" w:themeColor="text1"/>
            <w:sz w:val="24"/>
            <w:szCs w:val="24"/>
            <w:lang w:val="en-MY"/>
          </w:rPr>
          <m:t xml:space="preserve">t                                                                    </m:t>
        </m:r>
        <m:r>
          <m:rPr>
            <m:sty m:val="p"/>
          </m:rPr>
          <w:rPr>
            <w:rFonts w:ascii="Cambria Math" w:eastAsia="TimesNewRomanPSMT" w:hAnsi="Cambria Math"/>
            <w:color w:val="000000" w:themeColor="text1"/>
            <w:sz w:val="24"/>
            <w:szCs w:val="24"/>
            <w:lang w:val="en-MY"/>
          </w:rPr>
          <m:t xml:space="preserve">          </m:t>
        </m:r>
      </m:oMath>
      <w:r w:rsidR="00C01D10" w:rsidRPr="007E242E">
        <w:rPr>
          <w:rFonts w:ascii="Times New Roman" w:eastAsia="TimesNewRomanPSMT" w:hAnsi="Times New Roman"/>
          <w:color w:val="000000" w:themeColor="text1"/>
          <w:sz w:val="24"/>
          <w:szCs w:val="24"/>
          <w:lang w:val="en-MY"/>
        </w:rPr>
        <w:t xml:space="preserve">                            (3</w:t>
      </w:r>
      <w:r w:rsidR="0038152D" w:rsidRPr="007E242E">
        <w:rPr>
          <w:rFonts w:ascii="Times New Roman" w:eastAsia="TimesNewRomanPSMT" w:hAnsi="Times New Roman"/>
          <w:color w:val="000000" w:themeColor="text1"/>
          <w:sz w:val="24"/>
          <w:szCs w:val="24"/>
          <w:lang w:val="en-MY"/>
        </w:rPr>
        <w:t>)</w:t>
      </w:r>
    </w:p>
    <w:p w14:paraId="623C5E4F" w14:textId="0389DC1D" w:rsidR="00092C79" w:rsidRPr="007E242E" w:rsidRDefault="00595B6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m:oMath>
        <m:f>
          <m:fPr>
            <m:ctrlPr>
              <w:rPr>
                <w:rFonts w:ascii="Cambria Math" w:eastAsia="TimesNewRomanPSMT" w:hAnsi="Cambria Math"/>
                <w:i/>
                <w:color w:val="000000" w:themeColor="text1"/>
                <w:sz w:val="24"/>
                <w:szCs w:val="24"/>
                <w:lang w:val="en-MY"/>
              </w:rPr>
            </m:ctrlPr>
          </m:fPr>
          <m:num>
            <m:r>
              <w:rPr>
                <w:rFonts w:ascii="Cambria Math" w:eastAsia="TimesNewRomanPSMT" w:hAnsi="Cambria Math"/>
                <w:color w:val="000000" w:themeColor="text1"/>
                <w:sz w:val="24"/>
                <w:szCs w:val="24"/>
                <w:lang w:val="en-MY"/>
              </w:rPr>
              <m:t>t</m:t>
            </m:r>
          </m:num>
          <m:den>
            <m:sSub>
              <m:sSubPr>
                <m:ctrlPr>
                  <w:rPr>
                    <w:rFonts w:ascii="Cambria Math" w:eastAsia="TimesNewRomanPSMT" w:hAnsi="Cambria Math"/>
                    <w:i/>
                    <w:color w:val="000000" w:themeColor="text1"/>
                    <w:sz w:val="24"/>
                    <w:szCs w:val="24"/>
                    <w:lang w:val="en-MY"/>
                  </w:rPr>
                </m:ctrlPr>
              </m:sSubPr>
              <m:e>
                <m:r>
                  <w:rPr>
                    <w:rFonts w:ascii="Cambria Math" w:eastAsia="TimesNewRomanPSMT" w:hAnsi="Cambria Math"/>
                    <w:color w:val="000000" w:themeColor="text1"/>
                    <w:sz w:val="24"/>
                    <w:szCs w:val="24"/>
                    <w:lang w:val="en-MY"/>
                  </w:rPr>
                  <m:t>q</m:t>
                </m:r>
              </m:e>
              <m:sub>
                <m:r>
                  <w:rPr>
                    <w:rFonts w:ascii="Cambria Math" w:eastAsia="TimesNewRomanPSMT" w:hAnsi="Cambria Math"/>
                    <w:color w:val="000000" w:themeColor="text1"/>
                    <w:sz w:val="24"/>
                    <w:szCs w:val="24"/>
                    <w:lang w:val="en-MY"/>
                  </w:rPr>
                  <m:t>t</m:t>
                </m:r>
              </m:sub>
            </m:sSub>
          </m:den>
        </m:f>
        <m:r>
          <w:rPr>
            <w:rFonts w:ascii="Cambria Math" w:eastAsia="TimesNewRomanPSMT" w:hAnsi="Cambria Math"/>
            <w:color w:val="000000" w:themeColor="text1"/>
            <w:sz w:val="24"/>
            <w:szCs w:val="24"/>
            <w:lang w:val="en-MY"/>
          </w:rPr>
          <m:t xml:space="preserve">= </m:t>
        </m:r>
        <m:f>
          <m:fPr>
            <m:ctrlPr>
              <w:rPr>
                <w:rFonts w:ascii="Cambria Math" w:eastAsia="TimesNewRomanPSMT" w:hAnsi="Cambria Math"/>
                <w:i/>
                <w:color w:val="000000" w:themeColor="text1"/>
                <w:sz w:val="24"/>
                <w:szCs w:val="24"/>
                <w:lang w:val="en-MY"/>
              </w:rPr>
            </m:ctrlPr>
          </m:fPr>
          <m:num>
            <m:r>
              <w:rPr>
                <w:rFonts w:ascii="Cambria Math" w:eastAsia="TimesNewRomanPSMT" w:hAnsi="Cambria Math"/>
                <w:color w:val="000000" w:themeColor="text1"/>
                <w:sz w:val="24"/>
                <w:szCs w:val="24"/>
                <w:lang w:val="en-MY"/>
              </w:rPr>
              <m:t>1</m:t>
            </m:r>
          </m:num>
          <m:den>
            <m:sSub>
              <m:sSubPr>
                <m:ctrlPr>
                  <w:rPr>
                    <w:rFonts w:ascii="Cambria Math" w:eastAsia="TimesNewRomanPSMT" w:hAnsi="Cambria Math"/>
                    <w:i/>
                    <w:color w:val="000000" w:themeColor="text1"/>
                    <w:sz w:val="24"/>
                    <w:szCs w:val="24"/>
                    <w:lang w:val="en-MY"/>
                  </w:rPr>
                </m:ctrlPr>
              </m:sSubPr>
              <m:e>
                <m:r>
                  <w:rPr>
                    <w:rFonts w:ascii="Cambria Math" w:eastAsia="TimesNewRomanPSMT" w:hAnsi="Cambria Math"/>
                    <w:color w:val="000000" w:themeColor="text1"/>
                    <w:sz w:val="24"/>
                    <w:szCs w:val="24"/>
                    <w:lang w:val="en-MY"/>
                  </w:rPr>
                  <m:t>k</m:t>
                </m:r>
              </m:e>
              <m:sub>
                <m:r>
                  <w:rPr>
                    <w:rFonts w:ascii="Cambria Math" w:eastAsia="TimesNewRomanPSMT" w:hAnsi="Cambria Math"/>
                    <w:color w:val="000000" w:themeColor="text1"/>
                    <w:sz w:val="24"/>
                    <w:szCs w:val="24"/>
                    <w:lang w:val="en-MY"/>
                  </w:rPr>
                  <m:t>2</m:t>
                </m:r>
              </m:sub>
            </m:sSub>
            <m:sSubSup>
              <m:sSubSupPr>
                <m:ctrlPr>
                  <w:rPr>
                    <w:rFonts w:ascii="Cambria Math" w:eastAsia="TimesNewRomanPSMT" w:hAnsi="Cambria Math"/>
                    <w:i/>
                    <w:color w:val="000000" w:themeColor="text1"/>
                    <w:sz w:val="24"/>
                    <w:szCs w:val="24"/>
                    <w:lang w:val="en-MY"/>
                  </w:rPr>
                </m:ctrlPr>
              </m:sSubSupPr>
              <m:e>
                <m:r>
                  <w:rPr>
                    <w:rFonts w:ascii="Cambria Math" w:eastAsia="TimesNewRomanPSMT" w:hAnsi="Cambria Math"/>
                    <w:color w:val="000000" w:themeColor="text1"/>
                    <w:sz w:val="24"/>
                    <w:szCs w:val="24"/>
                    <w:lang w:val="en-MY"/>
                  </w:rPr>
                  <m:t>q</m:t>
                </m:r>
              </m:e>
              <m:sub>
                <m:r>
                  <w:rPr>
                    <w:rFonts w:ascii="Cambria Math" w:eastAsia="TimesNewRomanPSMT" w:hAnsi="Cambria Math"/>
                    <w:color w:val="000000" w:themeColor="text1"/>
                    <w:sz w:val="24"/>
                    <w:szCs w:val="24"/>
                    <w:lang w:val="en-MY"/>
                  </w:rPr>
                  <m:t>e</m:t>
                </m:r>
              </m:sub>
              <m:sup>
                <m:r>
                  <w:rPr>
                    <w:rFonts w:ascii="Cambria Math" w:eastAsia="TimesNewRomanPSMT" w:hAnsi="Cambria Math"/>
                    <w:color w:val="000000" w:themeColor="text1"/>
                    <w:sz w:val="24"/>
                    <w:szCs w:val="24"/>
                    <w:lang w:val="en-MY"/>
                  </w:rPr>
                  <m:t>2</m:t>
                </m:r>
              </m:sup>
            </m:sSubSup>
          </m:den>
        </m:f>
        <m:r>
          <w:rPr>
            <w:rFonts w:ascii="Cambria Math" w:eastAsia="TimesNewRomanPSMT" w:hAnsi="Cambria Math"/>
            <w:color w:val="000000" w:themeColor="text1"/>
            <w:sz w:val="24"/>
            <w:szCs w:val="24"/>
            <w:lang w:val="en-MY"/>
          </w:rPr>
          <m:t>+</m:t>
        </m:r>
        <m:d>
          <m:dPr>
            <m:ctrlPr>
              <w:rPr>
                <w:rFonts w:ascii="Cambria Math" w:eastAsia="TimesNewRomanPSMT" w:hAnsi="Cambria Math"/>
                <w:i/>
                <w:color w:val="000000" w:themeColor="text1"/>
                <w:sz w:val="24"/>
                <w:szCs w:val="24"/>
                <w:lang w:val="en-MY"/>
              </w:rPr>
            </m:ctrlPr>
          </m:dPr>
          <m:e>
            <m:f>
              <m:fPr>
                <m:ctrlPr>
                  <w:rPr>
                    <w:rFonts w:ascii="Cambria Math" w:eastAsia="TimesNewRomanPSMT" w:hAnsi="Cambria Math"/>
                    <w:i/>
                    <w:color w:val="000000" w:themeColor="text1"/>
                    <w:sz w:val="24"/>
                    <w:szCs w:val="24"/>
                    <w:lang w:val="en-MY"/>
                  </w:rPr>
                </m:ctrlPr>
              </m:fPr>
              <m:num>
                <m:r>
                  <w:rPr>
                    <w:rFonts w:ascii="Cambria Math" w:eastAsia="TimesNewRomanPSMT" w:hAnsi="Cambria Math"/>
                    <w:color w:val="000000" w:themeColor="text1"/>
                    <w:sz w:val="24"/>
                    <w:szCs w:val="24"/>
                    <w:lang w:val="en-MY"/>
                  </w:rPr>
                  <m:t>1</m:t>
                </m:r>
              </m:num>
              <m:den>
                <m:sSub>
                  <m:sSubPr>
                    <m:ctrlPr>
                      <w:rPr>
                        <w:rFonts w:ascii="Cambria Math" w:eastAsia="TimesNewRomanPSMT" w:hAnsi="Cambria Math"/>
                        <w:i/>
                        <w:color w:val="000000" w:themeColor="text1"/>
                        <w:sz w:val="24"/>
                        <w:szCs w:val="24"/>
                        <w:lang w:val="en-MY"/>
                      </w:rPr>
                    </m:ctrlPr>
                  </m:sSubPr>
                  <m:e>
                    <m:r>
                      <w:rPr>
                        <w:rFonts w:ascii="Cambria Math" w:eastAsia="TimesNewRomanPSMT" w:hAnsi="Cambria Math"/>
                        <w:color w:val="000000" w:themeColor="text1"/>
                        <w:sz w:val="24"/>
                        <w:szCs w:val="24"/>
                        <w:lang w:val="en-MY"/>
                      </w:rPr>
                      <m:t>q</m:t>
                    </m:r>
                  </m:e>
                  <m:sub>
                    <m:r>
                      <w:rPr>
                        <w:rFonts w:ascii="Cambria Math" w:eastAsia="TimesNewRomanPSMT" w:hAnsi="Cambria Math"/>
                        <w:color w:val="000000" w:themeColor="text1"/>
                        <w:sz w:val="24"/>
                        <w:szCs w:val="24"/>
                        <w:lang w:val="en-MY"/>
                      </w:rPr>
                      <m:t>e</m:t>
                    </m:r>
                  </m:sub>
                </m:sSub>
              </m:den>
            </m:f>
          </m:e>
        </m:d>
        <m:r>
          <w:rPr>
            <w:rFonts w:ascii="Cambria Math" w:eastAsia="TimesNewRomanPSMT" w:hAnsi="Cambria Math"/>
            <w:color w:val="000000" w:themeColor="text1"/>
            <w:sz w:val="24"/>
            <w:szCs w:val="24"/>
            <w:lang w:val="en-MY"/>
          </w:rPr>
          <m:t xml:space="preserve">t                                                                                                     </m:t>
        </m:r>
      </m:oMath>
      <w:r w:rsidR="0038152D" w:rsidRPr="007E242E">
        <w:rPr>
          <w:rFonts w:ascii="Times New Roman" w:eastAsia="TimesNewRomanPSMT" w:hAnsi="Times New Roman"/>
          <w:color w:val="000000" w:themeColor="text1"/>
          <w:sz w:val="24"/>
          <w:szCs w:val="24"/>
          <w:lang w:val="en-MY"/>
        </w:rPr>
        <w:t xml:space="preserve">       </w:t>
      </w:r>
      <w:r w:rsidR="00C01D10" w:rsidRPr="007E242E">
        <w:rPr>
          <w:rFonts w:ascii="Times New Roman" w:eastAsia="TimesNewRomanPSMT" w:hAnsi="Times New Roman"/>
          <w:color w:val="000000" w:themeColor="text1"/>
          <w:sz w:val="24"/>
          <w:szCs w:val="24"/>
          <w:lang w:val="en-MY"/>
        </w:rPr>
        <w:t xml:space="preserve">                              (4</w:t>
      </w:r>
      <w:r w:rsidR="0038152D" w:rsidRPr="007E242E">
        <w:rPr>
          <w:rFonts w:ascii="Times New Roman" w:eastAsia="TimesNewRomanPSMT" w:hAnsi="Times New Roman"/>
          <w:color w:val="000000" w:themeColor="text1"/>
          <w:sz w:val="24"/>
          <w:szCs w:val="24"/>
          <w:lang w:val="en-MY"/>
        </w:rPr>
        <w:t>)</w:t>
      </w:r>
    </w:p>
    <w:p w14:paraId="3229AAEB"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where </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t</w:t>
      </w:r>
      <w:r w:rsidRPr="007E242E">
        <w:rPr>
          <w:rFonts w:ascii="Times New Roman" w:eastAsia="TimesNewRomanPSMT" w:hAnsi="Times New Roman"/>
          <w:color w:val="000000" w:themeColor="text1"/>
          <w:sz w:val="24"/>
          <w:szCs w:val="24"/>
          <w:lang w:val="en-MY"/>
        </w:rPr>
        <w:t xml:space="preserve"> and </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e</w:t>
      </w:r>
      <w:r w:rsidRPr="007E242E">
        <w:rPr>
          <w:rFonts w:ascii="Times New Roman" w:eastAsia="TimesNewRomanPSMT" w:hAnsi="Times New Roman"/>
          <w:color w:val="000000" w:themeColor="text1"/>
          <w:sz w:val="24"/>
          <w:szCs w:val="24"/>
          <w:lang w:val="en-MY"/>
        </w:rPr>
        <w:t xml:space="preserve"> are the adsorption capacity at any particular time </w:t>
      </w:r>
      <w:r w:rsidRPr="007E242E">
        <w:rPr>
          <w:rFonts w:ascii="Times New Roman" w:eastAsia="TimesNewRomanPSMT" w:hAnsi="Times New Roman"/>
          <w:i/>
          <w:color w:val="000000" w:themeColor="text1"/>
          <w:sz w:val="24"/>
          <w:szCs w:val="24"/>
          <w:lang w:val="en-MY"/>
        </w:rPr>
        <w:t>t</w:t>
      </w:r>
      <w:r w:rsidRPr="007E242E">
        <w:rPr>
          <w:rFonts w:ascii="Times New Roman" w:eastAsia="TimesNewRomanPSMT" w:hAnsi="Times New Roman"/>
          <w:color w:val="000000" w:themeColor="text1"/>
          <w:sz w:val="24"/>
          <w:szCs w:val="24"/>
          <w:lang w:val="en-MY"/>
        </w:rPr>
        <w:t xml:space="preserve"> and at equilibrium, respectively, and </w:t>
      </w:r>
      <w:r w:rsidRPr="007E242E">
        <w:rPr>
          <w:rFonts w:ascii="Times New Roman" w:eastAsia="TimesNewRomanPSMT" w:hAnsi="Times New Roman"/>
          <w:i/>
          <w:color w:val="000000" w:themeColor="text1"/>
          <w:sz w:val="24"/>
          <w:szCs w:val="24"/>
          <w:lang w:val="en-MY"/>
        </w:rPr>
        <w:t>k</w:t>
      </w:r>
      <w:r w:rsidRPr="007E242E">
        <w:rPr>
          <w:rFonts w:ascii="Times New Roman" w:eastAsia="TimesNewRomanPSMT" w:hAnsi="Times New Roman"/>
          <w:i/>
          <w:color w:val="000000" w:themeColor="text1"/>
          <w:sz w:val="24"/>
          <w:szCs w:val="24"/>
          <w:vertAlign w:val="subscript"/>
          <w:lang w:val="en-MY"/>
        </w:rPr>
        <w:t>1</w:t>
      </w:r>
      <w:r w:rsidRPr="007E242E">
        <w:rPr>
          <w:rFonts w:ascii="Times New Roman" w:eastAsia="TimesNewRomanPSMT" w:hAnsi="Times New Roman"/>
          <w:color w:val="000000" w:themeColor="text1"/>
          <w:sz w:val="24"/>
          <w:szCs w:val="24"/>
          <w:lang w:val="en-MY"/>
        </w:rPr>
        <w:t xml:space="preserve"> is the pseudo-first-order kinetic constant, </w:t>
      </w:r>
      <w:r w:rsidRPr="007E242E">
        <w:rPr>
          <w:rFonts w:ascii="Times New Roman" w:eastAsia="TimesNewRomanPSMT" w:hAnsi="Times New Roman"/>
          <w:i/>
          <w:color w:val="000000" w:themeColor="text1"/>
          <w:sz w:val="24"/>
          <w:szCs w:val="24"/>
          <w:lang w:val="en-MY"/>
        </w:rPr>
        <w:t>k</w:t>
      </w:r>
      <w:r w:rsidRPr="007E242E">
        <w:rPr>
          <w:rFonts w:ascii="Times New Roman" w:eastAsia="TimesNewRomanPSMT" w:hAnsi="Times New Roman"/>
          <w:i/>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is the pseudo-second-order kinetic constant and (</w:t>
      </w:r>
      <w:r w:rsidRPr="007E242E">
        <w:rPr>
          <w:rFonts w:ascii="Times New Roman" w:eastAsia="TimesNewRomanPSMT" w:hAnsi="Times New Roman"/>
          <w:i/>
          <w:color w:val="000000" w:themeColor="text1"/>
          <w:sz w:val="24"/>
          <w:szCs w:val="24"/>
          <w:lang w:val="en-MY"/>
        </w:rPr>
        <w:t>k</w:t>
      </w:r>
      <w:r w:rsidRPr="007E242E">
        <w:rPr>
          <w:rFonts w:ascii="Times New Roman" w:eastAsia="TimesNewRomanPSMT" w:hAnsi="Times New Roman"/>
          <w:i/>
          <w:color w:val="000000" w:themeColor="text1"/>
          <w:sz w:val="24"/>
          <w:szCs w:val="24"/>
          <w:vertAlign w:val="subscript"/>
          <w:lang w:val="en-MY"/>
        </w:rPr>
        <w:t>2</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e</w:t>
      </w:r>
      <w:r w:rsidRPr="007E242E">
        <w:rPr>
          <w:rFonts w:ascii="Times New Roman" w:eastAsia="TimesNewRomanPSMT" w:hAnsi="Times New Roman"/>
          <w:i/>
          <w:color w:val="000000" w:themeColor="text1"/>
          <w:sz w:val="24"/>
          <w:szCs w:val="24"/>
          <w:vertAlign w:val="superscript"/>
          <w:lang w:val="en-MY"/>
        </w:rPr>
        <w:t>2</w:t>
      </w:r>
      <w:r w:rsidRPr="007E242E">
        <w:rPr>
          <w:rFonts w:ascii="Times New Roman" w:eastAsia="TimesNewRomanPSMT" w:hAnsi="Times New Roman"/>
          <w:color w:val="000000" w:themeColor="text1"/>
          <w:sz w:val="24"/>
          <w:szCs w:val="24"/>
          <w:lang w:val="en-MY"/>
        </w:rPr>
        <w:t>) is initial adsorption rate. The kinetic linear plot using the two equations to evaluate the mechanism of the adsorption process is shown in Figure 10. The kinetic parameters are tabulated in Table 5.</w:t>
      </w:r>
    </w:p>
    <w:p w14:paraId="038ECB0C"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18103E63"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lastRenderedPageBreak/>
        <w:t>The pseudo-first-order kinetic model describes the initial phase and the progress of adsorption. The value of log(</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e</w:t>
      </w:r>
      <w:r w:rsidRPr="007E242E">
        <w:rPr>
          <w:rFonts w:ascii="Times New Roman" w:eastAsia="TimesNewRomanPSMT" w:hAnsi="Times New Roman"/>
          <w:color w:val="000000" w:themeColor="text1"/>
          <w:sz w:val="24"/>
          <w:szCs w:val="24"/>
          <w:lang w:val="en-MY"/>
        </w:rPr>
        <w:t xml:space="preserve"> – </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t</w:t>
      </w:r>
      <w:r w:rsidRPr="007E242E">
        <w:rPr>
          <w:rFonts w:ascii="Times New Roman" w:eastAsia="TimesNewRomanPSMT" w:hAnsi="Times New Roman"/>
          <w:color w:val="000000" w:themeColor="text1"/>
          <w:sz w:val="24"/>
          <w:szCs w:val="24"/>
          <w:lang w:val="en-MY"/>
        </w:rPr>
        <w:t>) were calculated from the kinetic data. The graph was plotted for log(</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e</w:t>
      </w:r>
      <w:r w:rsidRPr="007E242E">
        <w:rPr>
          <w:rFonts w:ascii="Times New Roman" w:eastAsia="TimesNewRomanPSMT" w:hAnsi="Times New Roman"/>
          <w:color w:val="000000" w:themeColor="text1"/>
          <w:sz w:val="24"/>
          <w:szCs w:val="24"/>
          <w:lang w:val="en-MY"/>
        </w:rPr>
        <w:t xml:space="preserve"> – </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t</w:t>
      </w:r>
      <w:r w:rsidRPr="007E242E">
        <w:rPr>
          <w:rFonts w:ascii="Times New Roman" w:eastAsia="TimesNewRomanPSMT" w:hAnsi="Times New Roman"/>
          <w:color w:val="000000" w:themeColor="text1"/>
          <w:sz w:val="24"/>
          <w:szCs w:val="24"/>
          <w:lang w:val="en-MY"/>
        </w:rPr>
        <w:t xml:space="preserve">) against </w:t>
      </w:r>
      <w:r w:rsidRPr="007E242E">
        <w:rPr>
          <w:rFonts w:ascii="Times New Roman" w:eastAsia="TimesNewRomanPSMT" w:hAnsi="Times New Roman"/>
          <w:i/>
          <w:color w:val="000000" w:themeColor="text1"/>
          <w:sz w:val="24"/>
          <w:szCs w:val="24"/>
          <w:lang w:val="en-MY"/>
        </w:rPr>
        <w:t>t</w:t>
      </w:r>
      <w:r w:rsidRPr="007E242E">
        <w:rPr>
          <w:rFonts w:ascii="Times New Roman" w:eastAsia="TimesNewRomanPSMT" w:hAnsi="Times New Roman"/>
          <w:color w:val="000000" w:themeColor="text1"/>
          <w:sz w:val="24"/>
          <w:szCs w:val="24"/>
          <w:lang w:val="en-MY"/>
        </w:rPr>
        <w:t xml:space="preserve"> based on the calculations (Figure 10 a). Next, </w:t>
      </w:r>
      <w:r w:rsidRPr="007E242E">
        <w:rPr>
          <w:rFonts w:ascii="Times New Roman" w:eastAsia="TimesNewRomanPSMT" w:hAnsi="Times New Roman"/>
          <w:i/>
          <w:color w:val="000000" w:themeColor="text1"/>
          <w:sz w:val="24"/>
          <w:szCs w:val="24"/>
          <w:lang w:val="en-MY"/>
        </w:rPr>
        <w:t>k</w:t>
      </w:r>
      <w:r w:rsidRPr="007E242E">
        <w:rPr>
          <w:rFonts w:ascii="Times New Roman" w:eastAsia="TimesNewRomanPSMT" w:hAnsi="Times New Roman"/>
          <w:color w:val="000000" w:themeColor="text1"/>
          <w:sz w:val="24"/>
          <w:szCs w:val="24"/>
          <w:vertAlign w:val="subscript"/>
          <w:lang w:val="en-MY"/>
        </w:rPr>
        <w:t>1</w:t>
      </w:r>
      <w:r w:rsidRPr="007E242E">
        <w:rPr>
          <w:rFonts w:ascii="Times New Roman" w:eastAsia="TimesNewRomanPSMT" w:hAnsi="Times New Roman"/>
          <w:color w:val="000000" w:themeColor="text1"/>
          <w:sz w:val="24"/>
          <w:szCs w:val="24"/>
          <w:lang w:val="en-MY"/>
        </w:rPr>
        <w:t xml:space="preserve"> was calculated from the slope of the plotted graph. It is clear that calculated adsorption capacity also significantly deviates from the actual adsorption capacity, which has the similar findings for this model with Rashidi </w:t>
      </w:r>
      <w:r w:rsidRPr="007E242E">
        <w:rPr>
          <w:rFonts w:ascii="Times New Roman" w:eastAsia="TimesNewRomanPSMT" w:hAnsi="Times New Roman"/>
          <w:i/>
          <w:color w:val="000000" w:themeColor="text1"/>
          <w:sz w:val="24"/>
          <w:szCs w:val="24"/>
          <w:lang w:val="en-MY"/>
        </w:rPr>
        <w:t>et al</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51</w:t>
      </w:r>
      <w:r w:rsidRPr="007E242E">
        <w:rPr>
          <w:rFonts w:ascii="Times New Roman" w:eastAsia="TimesNewRomanPSMT" w:hAnsi="Times New Roman"/>
          <w:color w:val="000000" w:themeColor="text1"/>
          <w:sz w:val="24"/>
          <w:szCs w:val="24"/>
          <w:lang w:val="en-MY"/>
        </w:rPr>
        <w:t xml:space="preserve"> and Gopal </w:t>
      </w:r>
      <w:r w:rsidRPr="007E242E">
        <w:rPr>
          <w:rFonts w:ascii="Times New Roman" w:eastAsia="TimesNewRomanPSMT" w:hAnsi="Times New Roman"/>
          <w:i/>
          <w:color w:val="000000" w:themeColor="text1"/>
          <w:sz w:val="24"/>
          <w:szCs w:val="24"/>
          <w:lang w:val="en-MY"/>
        </w:rPr>
        <w:t>et al</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vertAlign w:val="superscript"/>
          <w:lang w:val="en-MY"/>
        </w:rPr>
        <w:t>52</w:t>
      </w:r>
      <w:r w:rsidRPr="007E242E">
        <w:rPr>
          <w:rFonts w:ascii="Times New Roman" w:eastAsia="TimesNewRomanPSMT" w:hAnsi="Times New Roman"/>
          <w:color w:val="000000" w:themeColor="text1"/>
          <w:sz w:val="24"/>
          <w:szCs w:val="24"/>
          <w:lang w:val="en-MY"/>
        </w:rPr>
        <w:t xml:space="preserve"> Thus, this study does not support pseudo-first-order kinetic model, in addition to its low in R</w:t>
      </w:r>
      <w:r w:rsidRPr="007E242E">
        <w:rPr>
          <w:rFonts w:ascii="Times New Roman" w:eastAsia="TimesNewRomanPSMT" w:hAnsi="Times New Roman"/>
          <w:color w:val="000000" w:themeColor="text1"/>
          <w:sz w:val="24"/>
          <w:szCs w:val="24"/>
          <w:vertAlign w:val="superscript"/>
          <w:lang w:val="en-MY"/>
        </w:rPr>
        <w:t>2</w:t>
      </w:r>
      <w:r w:rsidRPr="007E242E">
        <w:rPr>
          <w:rFonts w:ascii="Times New Roman" w:eastAsia="TimesNewRomanPSMT" w:hAnsi="Times New Roman"/>
          <w:color w:val="000000" w:themeColor="text1"/>
          <w:sz w:val="24"/>
          <w:szCs w:val="24"/>
          <w:lang w:val="en-MY"/>
        </w:rPr>
        <w:t xml:space="preserve"> at 0.9178 and 0.8777 for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at 30 and 50°C, respectively. The kinetic data obtained in this study failed to fit this model and appear to be invalid for this work.</w:t>
      </w:r>
    </w:p>
    <w:p w14:paraId="42362A31"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2FD658E"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In the case of pseudo-second-order kinetic model, it describes the control of the chemisorption in the speed of progress. A graph was plotted for </w:t>
      </w:r>
      <w:r w:rsidRPr="007E242E">
        <w:rPr>
          <w:rFonts w:ascii="Times New Roman" w:eastAsia="TimesNewRomanPSMT" w:hAnsi="Times New Roman"/>
          <w:i/>
          <w:color w:val="000000" w:themeColor="text1"/>
          <w:sz w:val="24"/>
          <w:szCs w:val="24"/>
          <w:lang w:val="en-MY"/>
        </w:rPr>
        <w:t>t</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t</w:t>
      </w:r>
      <w:r w:rsidRPr="007E242E">
        <w:rPr>
          <w:rFonts w:ascii="Times New Roman" w:eastAsia="TimesNewRomanPSMT" w:hAnsi="Times New Roman"/>
          <w:color w:val="000000" w:themeColor="text1"/>
          <w:sz w:val="24"/>
          <w:szCs w:val="24"/>
          <w:lang w:val="en-MY"/>
        </w:rPr>
        <w:t xml:space="preserve"> against </w:t>
      </w:r>
      <w:r w:rsidRPr="007E242E">
        <w:rPr>
          <w:rFonts w:ascii="Times New Roman" w:eastAsia="TimesNewRomanPSMT" w:hAnsi="Times New Roman"/>
          <w:i/>
          <w:color w:val="000000" w:themeColor="text1"/>
          <w:sz w:val="24"/>
          <w:szCs w:val="24"/>
          <w:lang w:val="en-MY"/>
        </w:rPr>
        <w:t>t</w:t>
      </w:r>
      <w:r w:rsidRPr="007E242E">
        <w:rPr>
          <w:rFonts w:ascii="Times New Roman" w:eastAsia="TimesNewRomanPSMT" w:hAnsi="Times New Roman"/>
          <w:color w:val="000000" w:themeColor="text1"/>
          <w:sz w:val="24"/>
          <w:szCs w:val="24"/>
          <w:lang w:val="en-MY"/>
        </w:rPr>
        <w:t xml:space="preserve"> as shown in Figure 10 b). Next, </w:t>
      </w:r>
      <w:r w:rsidRPr="007E242E">
        <w:rPr>
          <w:rFonts w:ascii="Times New Roman" w:eastAsia="TimesNewRomanPSMT" w:hAnsi="Times New Roman"/>
          <w:i/>
          <w:color w:val="000000" w:themeColor="text1"/>
          <w:sz w:val="24"/>
          <w:szCs w:val="24"/>
          <w:lang w:val="en-MY"/>
        </w:rPr>
        <w:t>k</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was calculated from the slope of the plot. Based on the Table 5, it shows high correlation coefficient values of R</w:t>
      </w:r>
      <w:r w:rsidRPr="007E242E">
        <w:rPr>
          <w:rFonts w:ascii="Times New Roman" w:eastAsia="TimesNewRomanPSMT" w:hAnsi="Times New Roman"/>
          <w:color w:val="000000" w:themeColor="text1"/>
          <w:sz w:val="24"/>
          <w:szCs w:val="24"/>
          <w:vertAlign w:val="superscript"/>
          <w:lang w:val="en-MY"/>
        </w:rPr>
        <w:t>2</w:t>
      </w:r>
      <w:r w:rsidRPr="007E242E">
        <w:rPr>
          <w:rFonts w:ascii="Times New Roman" w:eastAsia="TimesNewRomanPSMT" w:hAnsi="Times New Roman"/>
          <w:color w:val="000000" w:themeColor="text1"/>
          <w:sz w:val="24"/>
          <w:szCs w:val="24"/>
          <w:lang w:val="en-MY"/>
        </w:rPr>
        <w:t xml:space="preserve"> are 0.9994 and 0.9622 for both adsorption temperatures of 30 and 50 °C, respectively, which support the adsorption capacity of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toward the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/AC. The relative error between actual and calculated adsorption capacity were comparatively lower than that of pseudo-first-order kinetic model. It has the relative error calculated for adsorption temperatures of 30 and 50 °C at 1.32 and 2.74 %, respectively. </w:t>
      </w:r>
    </w:p>
    <w:p w14:paraId="3E2DC490" w14:textId="77777777" w:rsidR="00B04882"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2859C333" w14:textId="7CDAA931" w:rsidR="0064080E" w:rsidRPr="007E242E"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Based on these R</w:t>
      </w:r>
      <w:r w:rsidRPr="007E242E">
        <w:rPr>
          <w:rFonts w:ascii="Times New Roman" w:eastAsia="TimesNewRomanPSMT" w:hAnsi="Times New Roman"/>
          <w:color w:val="000000" w:themeColor="text1"/>
          <w:sz w:val="24"/>
          <w:szCs w:val="24"/>
          <w:vertAlign w:val="superscript"/>
          <w:lang w:val="en-MY"/>
        </w:rPr>
        <w:t>2</w:t>
      </w:r>
      <w:r w:rsidRPr="007E242E">
        <w:rPr>
          <w:rFonts w:ascii="Times New Roman" w:eastAsia="TimesNewRomanPSMT" w:hAnsi="Times New Roman"/>
          <w:color w:val="000000" w:themeColor="text1"/>
          <w:sz w:val="24"/>
          <w:szCs w:val="24"/>
          <w:lang w:val="en-MY"/>
        </w:rPr>
        <w:t xml:space="preserve"> values and relative errors, the pseudo-second-order kinetic model is indeed the most suitable model for 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kinetic profiles at both adsorption temperatures of 30 and 50 °C. This suggests the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adsorption is inclined towards chemisorption in the existence of both physisorption and chemisorption. It might be the limiting step involving the exchange of electron between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and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adsorbate resulting in the adsorption process mainly governed by monolayer adsorption referring to chemical phenomena. However, the presence of physisorption remains undeniable due to the fact that adsorbent is AC based material which may form Van der Waals forces with CO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This proves that AC surface reactivation with the addition of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could enhance the adsorption capacity by chemisorption.</w:t>
      </w:r>
      <w:r w:rsidR="0064080E" w:rsidRPr="007E242E">
        <w:rPr>
          <w:rFonts w:ascii="Times New Roman" w:eastAsia="TimesNewRomanPSMT" w:hAnsi="Times New Roman"/>
          <w:color w:val="000000" w:themeColor="text1"/>
          <w:sz w:val="24"/>
          <w:szCs w:val="24"/>
          <w:lang w:val="en-MY"/>
        </w:rPr>
        <w:t xml:space="preserve"> </w:t>
      </w:r>
    </w:p>
    <w:p w14:paraId="0060D9E5" w14:textId="77777777" w:rsidR="0064080E" w:rsidRPr="007E242E" w:rsidRDefault="0064080E" w:rsidP="00444537">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59A2CFD" w14:textId="77777777" w:rsidR="009719F0" w:rsidRPr="007E242E" w:rsidRDefault="009719F0"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61AD7F13" w14:textId="5957F0A0" w:rsidR="00F71FBB" w:rsidRPr="007E242E" w:rsidRDefault="00C35876" w:rsidP="00C85CF3">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hAnsi="Times New Roman"/>
          <w:noProof/>
          <w:color w:val="000000" w:themeColor="text1"/>
          <w:sz w:val="24"/>
          <w:szCs w:val="24"/>
          <w:lang w:val="en-MY" w:eastAsia="en-MY"/>
        </w:rPr>
        <w:lastRenderedPageBreak/>
        <w:t xml:space="preserve"> </w:t>
      </w:r>
      <w:r w:rsidR="00444537" w:rsidRPr="007E242E">
        <w:rPr>
          <w:rFonts w:ascii="Times New Roman" w:hAnsi="Times New Roman"/>
          <w:noProof/>
          <w:color w:val="000000" w:themeColor="text1"/>
          <w:sz w:val="24"/>
          <w:szCs w:val="24"/>
          <w:lang w:val="en-MY" w:eastAsia="en-MY"/>
        </w:rPr>
        <w:drawing>
          <wp:inline distT="0" distB="0" distL="0" distR="0" wp14:anchorId="701A8F42" wp14:editId="2D25337C">
            <wp:extent cx="5688330" cy="2115185"/>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88330" cy="2115185"/>
                    </a:xfrm>
                    <a:prstGeom prst="rect">
                      <a:avLst/>
                    </a:prstGeom>
                    <a:noFill/>
                  </pic:spPr>
                </pic:pic>
              </a:graphicData>
            </a:graphic>
          </wp:inline>
        </w:drawing>
      </w:r>
    </w:p>
    <w:p w14:paraId="57F0F68F" w14:textId="0222459F" w:rsidR="00F71FBB" w:rsidRPr="007E242E" w:rsidRDefault="00C35876" w:rsidP="00A927E3">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b/>
          <w:bCs/>
          <w:color w:val="000000" w:themeColor="text1"/>
          <w:sz w:val="24"/>
          <w:szCs w:val="24"/>
          <w:lang w:val="en-MY"/>
        </w:rPr>
        <w:t xml:space="preserve">Figure </w:t>
      </w:r>
      <w:r w:rsidR="00444537" w:rsidRPr="007E242E">
        <w:rPr>
          <w:rFonts w:ascii="Times New Roman" w:eastAsia="TimesNewRomanPSMT" w:hAnsi="Times New Roman"/>
          <w:b/>
          <w:bCs/>
          <w:color w:val="000000" w:themeColor="text1"/>
          <w:sz w:val="24"/>
          <w:szCs w:val="24"/>
          <w:lang w:val="en-MY"/>
        </w:rPr>
        <w:t>10</w:t>
      </w:r>
      <w:r w:rsidR="00A927E3" w:rsidRPr="007E242E">
        <w:rPr>
          <w:rFonts w:ascii="Times New Roman" w:eastAsia="TimesNewRomanPSMT" w:hAnsi="Times New Roman"/>
          <w:b/>
          <w:bCs/>
          <w:color w:val="000000" w:themeColor="text1"/>
          <w:sz w:val="24"/>
          <w:szCs w:val="24"/>
          <w:lang w:val="en-MY"/>
        </w:rPr>
        <w:t>.</w:t>
      </w:r>
      <w:r w:rsidR="00A927E3" w:rsidRPr="007E242E">
        <w:rPr>
          <w:rFonts w:ascii="Times New Roman" w:eastAsia="TimesNewRomanPSMT" w:hAnsi="Times New Roman"/>
          <w:color w:val="000000" w:themeColor="text1"/>
          <w:sz w:val="24"/>
          <w:szCs w:val="24"/>
          <w:lang w:val="en-MY"/>
        </w:rPr>
        <w:tab/>
      </w:r>
      <w:r w:rsidR="0084553A" w:rsidRPr="007E242E">
        <w:rPr>
          <w:rFonts w:ascii="Times New Roman" w:eastAsia="TimesNewRomanPSMT" w:hAnsi="Times New Roman"/>
          <w:color w:val="000000" w:themeColor="text1"/>
          <w:sz w:val="24"/>
          <w:szCs w:val="24"/>
          <w:lang w:val="en-MY"/>
        </w:rPr>
        <w:t>Kinetic plot</w:t>
      </w:r>
      <w:r w:rsidRPr="007E242E">
        <w:rPr>
          <w:rFonts w:ascii="Times New Roman" w:eastAsia="TimesNewRomanPSMT" w:hAnsi="Times New Roman"/>
          <w:color w:val="000000" w:themeColor="text1"/>
          <w:sz w:val="24"/>
          <w:szCs w:val="24"/>
          <w:lang w:val="en-MY"/>
        </w:rPr>
        <w:t xml:space="preserve"> a) pseudo-first</w:t>
      </w:r>
      <w:r w:rsidR="005A3F5E"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lang w:val="en-MY"/>
        </w:rPr>
        <w:t>order</w:t>
      </w:r>
      <w:r w:rsidR="0084553A" w:rsidRPr="007E242E">
        <w:rPr>
          <w:rFonts w:ascii="Times New Roman" w:eastAsia="TimesNewRomanPSMT" w:hAnsi="Times New Roman"/>
          <w:color w:val="000000" w:themeColor="text1"/>
          <w:sz w:val="24"/>
          <w:szCs w:val="24"/>
          <w:lang w:val="en-MY"/>
        </w:rPr>
        <w:t xml:space="preserve"> kinetic</w:t>
      </w:r>
      <w:r w:rsidRPr="007E242E">
        <w:rPr>
          <w:rFonts w:ascii="Times New Roman" w:eastAsia="TimesNewRomanPSMT" w:hAnsi="Times New Roman"/>
          <w:color w:val="000000" w:themeColor="text1"/>
          <w:sz w:val="24"/>
          <w:szCs w:val="24"/>
          <w:lang w:val="en-MY"/>
        </w:rPr>
        <w:t xml:space="preserve"> model and b) pseudo-second</w:t>
      </w:r>
      <w:r w:rsidR="005A3F5E" w:rsidRPr="007E242E">
        <w:rPr>
          <w:rFonts w:ascii="Times New Roman" w:eastAsia="TimesNewRomanPSMT" w:hAnsi="Times New Roman"/>
          <w:color w:val="000000" w:themeColor="text1"/>
          <w:sz w:val="24"/>
          <w:szCs w:val="24"/>
          <w:lang w:val="en-MY"/>
        </w:rPr>
        <w:t>-</w:t>
      </w:r>
      <w:r w:rsidR="00F71FBB" w:rsidRPr="007E242E">
        <w:rPr>
          <w:rFonts w:ascii="Times New Roman" w:eastAsia="TimesNewRomanPSMT" w:hAnsi="Times New Roman"/>
          <w:color w:val="000000" w:themeColor="text1"/>
          <w:sz w:val="24"/>
          <w:szCs w:val="24"/>
          <w:lang w:val="en-MY"/>
        </w:rPr>
        <w:t>order</w:t>
      </w:r>
      <w:r w:rsidR="0084553A" w:rsidRPr="007E242E">
        <w:rPr>
          <w:rFonts w:ascii="Times New Roman" w:eastAsia="TimesNewRomanPSMT" w:hAnsi="Times New Roman"/>
          <w:color w:val="000000" w:themeColor="text1"/>
          <w:sz w:val="24"/>
          <w:szCs w:val="24"/>
          <w:lang w:val="en-MY"/>
        </w:rPr>
        <w:t xml:space="preserve"> kinetic</w:t>
      </w:r>
      <w:r w:rsidR="00F71FBB" w:rsidRPr="007E242E">
        <w:rPr>
          <w:rFonts w:ascii="Times New Roman" w:eastAsia="TimesNewRomanPSMT" w:hAnsi="Times New Roman"/>
          <w:color w:val="000000" w:themeColor="text1"/>
          <w:sz w:val="24"/>
          <w:szCs w:val="24"/>
          <w:lang w:val="en-MY"/>
        </w:rPr>
        <w:t xml:space="preserve"> model at </w:t>
      </w:r>
      <w:r w:rsidR="00F60C29" w:rsidRPr="007E242E">
        <w:rPr>
          <w:rFonts w:ascii="Times New Roman" w:eastAsia="TimesNewRomanPSMT" w:hAnsi="Times New Roman"/>
          <w:color w:val="000000" w:themeColor="text1"/>
          <w:sz w:val="24"/>
          <w:szCs w:val="24"/>
          <w:lang w:val="en-MY"/>
        </w:rPr>
        <w:t>different</w:t>
      </w:r>
      <w:r w:rsidR="00F71FBB" w:rsidRPr="007E242E">
        <w:rPr>
          <w:rFonts w:ascii="Times New Roman" w:eastAsia="TimesNewRomanPSMT" w:hAnsi="Times New Roman"/>
          <w:color w:val="000000" w:themeColor="text1"/>
          <w:sz w:val="24"/>
          <w:szCs w:val="24"/>
          <w:lang w:val="en-MY"/>
        </w:rPr>
        <w:t xml:space="preserve"> adsorption</w:t>
      </w:r>
      <w:r w:rsidR="00F60C29" w:rsidRPr="007E242E">
        <w:rPr>
          <w:rFonts w:ascii="Times New Roman" w:eastAsia="TimesNewRomanPSMT" w:hAnsi="Times New Roman"/>
          <w:color w:val="000000" w:themeColor="text1"/>
          <w:sz w:val="24"/>
          <w:szCs w:val="24"/>
          <w:lang w:val="en-MY"/>
        </w:rPr>
        <w:t xml:space="preserve"> t</w:t>
      </w:r>
      <w:r w:rsidR="00F71FBB" w:rsidRPr="007E242E">
        <w:rPr>
          <w:rFonts w:ascii="Times New Roman" w:eastAsia="TimesNewRomanPSMT" w:hAnsi="Times New Roman"/>
          <w:color w:val="000000" w:themeColor="text1"/>
          <w:sz w:val="24"/>
          <w:szCs w:val="24"/>
          <w:lang w:val="en-MY"/>
        </w:rPr>
        <w:t>emperatures</w:t>
      </w:r>
      <w:r w:rsidR="0084553A" w:rsidRPr="007E242E">
        <w:rPr>
          <w:rFonts w:ascii="Times New Roman" w:eastAsia="TimesNewRomanPSMT" w:hAnsi="Times New Roman"/>
          <w:color w:val="000000" w:themeColor="text1"/>
          <w:sz w:val="24"/>
          <w:szCs w:val="24"/>
          <w:lang w:val="en-MY"/>
        </w:rPr>
        <w:t xml:space="preserve"> for CeO</w:t>
      </w:r>
      <w:r w:rsidR="0084553A" w:rsidRPr="007E242E">
        <w:rPr>
          <w:rFonts w:ascii="Times New Roman" w:eastAsia="TimesNewRomanPSMT" w:hAnsi="Times New Roman"/>
          <w:color w:val="000000" w:themeColor="text1"/>
          <w:sz w:val="24"/>
          <w:szCs w:val="24"/>
          <w:vertAlign w:val="subscript"/>
          <w:lang w:val="en-MY"/>
        </w:rPr>
        <w:t>2</w:t>
      </w:r>
      <w:r w:rsidR="0084553A" w:rsidRPr="007E242E">
        <w:rPr>
          <w:rFonts w:ascii="Times New Roman" w:eastAsia="TimesNewRomanPSMT" w:hAnsi="Times New Roman"/>
          <w:color w:val="000000" w:themeColor="text1"/>
          <w:sz w:val="24"/>
          <w:szCs w:val="24"/>
          <w:lang w:val="en-MY"/>
        </w:rPr>
        <w:t>/AC</w:t>
      </w:r>
      <w:r w:rsidR="00C85CF3" w:rsidRPr="007E242E">
        <w:rPr>
          <w:rFonts w:ascii="Times New Roman" w:eastAsia="TimesNewRomanPSMT" w:hAnsi="Times New Roman"/>
          <w:color w:val="000000" w:themeColor="text1"/>
          <w:sz w:val="24"/>
          <w:szCs w:val="24"/>
          <w:lang w:val="en-MY"/>
        </w:rPr>
        <w:t>.</w:t>
      </w:r>
    </w:p>
    <w:p w14:paraId="0863D701" w14:textId="77777777" w:rsidR="0084553A" w:rsidRPr="007E242E" w:rsidRDefault="0084553A" w:rsidP="00E936E2">
      <w:pPr>
        <w:pStyle w:val="Abstract"/>
        <w:rPr>
          <w:rFonts w:eastAsia="TimesNewRomanPSMT"/>
          <w:color w:val="000000" w:themeColor="text1"/>
          <w:szCs w:val="24"/>
          <w:lang w:val="en-MY"/>
        </w:rPr>
      </w:pPr>
    </w:p>
    <w:p w14:paraId="58C22456" w14:textId="77777777" w:rsidR="0064080E" w:rsidRPr="007E242E" w:rsidRDefault="0064080E"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0ABF9E35" w14:textId="42E7FC2D" w:rsidR="0084553A" w:rsidRPr="007E242E" w:rsidRDefault="00603D77" w:rsidP="00E936E2">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b/>
          <w:bCs/>
          <w:color w:val="000000" w:themeColor="text1"/>
          <w:sz w:val="24"/>
          <w:szCs w:val="24"/>
          <w:lang w:val="en-MY"/>
        </w:rPr>
        <w:t>Table 5</w:t>
      </w:r>
      <w:r w:rsidR="00A927E3" w:rsidRPr="007E242E">
        <w:rPr>
          <w:rFonts w:ascii="Times New Roman" w:eastAsia="TimesNewRomanPSMT" w:hAnsi="Times New Roman"/>
          <w:b/>
          <w:bCs/>
          <w:color w:val="000000" w:themeColor="text1"/>
          <w:sz w:val="24"/>
          <w:szCs w:val="24"/>
          <w:lang w:val="en-MY"/>
        </w:rPr>
        <w:t>.</w:t>
      </w:r>
      <w:r w:rsidR="00A927E3" w:rsidRPr="007E242E">
        <w:rPr>
          <w:rFonts w:ascii="Times New Roman" w:eastAsia="TimesNewRomanPSMT" w:hAnsi="Times New Roman"/>
          <w:b/>
          <w:bCs/>
          <w:color w:val="000000" w:themeColor="text1"/>
          <w:sz w:val="24"/>
          <w:szCs w:val="24"/>
          <w:lang w:val="en-MY"/>
        </w:rPr>
        <w:tab/>
      </w:r>
      <w:r w:rsidR="000555F6" w:rsidRPr="007E242E">
        <w:rPr>
          <w:rFonts w:ascii="Times New Roman" w:eastAsia="TimesNewRomanPSMT" w:hAnsi="Times New Roman"/>
          <w:color w:val="000000" w:themeColor="text1"/>
          <w:sz w:val="24"/>
          <w:szCs w:val="24"/>
          <w:lang w:val="en-MY"/>
        </w:rPr>
        <w:t>Kinetic parameters of CO</w:t>
      </w:r>
      <w:r w:rsidR="000555F6" w:rsidRPr="007E242E">
        <w:rPr>
          <w:rFonts w:ascii="Times New Roman" w:eastAsia="TimesNewRomanPSMT" w:hAnsi="Times New Roman"/>
          <w:color w:val="000000" w:themeColor="text1"/>
          <w:sz w:val="24"/>
          <w:szCs w:val="24"/>
          <w:vertAlign w:val="subscript"/>
          <w:lang w:val="en-MY"/>
        </w:rPr>
        <w:t>2</w:t>
      </w:r>
      <w:r w:rsidR="000555F6" w:rsidRPr="007E242E">
        <w:rPr>
          <w:rFonts w:ascii="Times New Roman" w:eastAsia="TimesNewRomanPSMT" w:hAnsi="Times New Roman"/>
          <w:color w:val="000000" w:themeColor="text1"/>
          <w:sz w:val="24"/>
          <w:szCs w:val="24"/>
          <w:lang w:val="en-MY"/>
        </w:rPr>
        <w:t xml:space="preserve"> adsorption onto </w:t>
      </w:r>
      <w:r w:rsidR="0084553A" w:rsidRPr="007E242E">
        <w:rPr>
          <w:rFonts w:ascii="Times New Roman" w:eastAsia="TimesNewRomanPSMT" w:hAnsi="Times New Roman"/>
          <w:color w:val="000000" w:themeColor="text1"/>
          <w:sz w:val="24"/>
          <w:szCs w:val="24"/>
          <w:lang w:val="en-MY"/>
        </w:rPr>
        <w:t>CeO</w:t>
      </w:r>
      <w:r w:rsidR="0084553A" w:rsidRPr="007E242E">
        <w:rPr>
          <w:rFonts w:ascii="Times New Roman" w:eastAsia="TimesNewRomanPSMT" w:hAnsi="Times New Roman"/>
          <w:color w:val="000000" w:themeColor="text1"/>
          <w:sz w:val="24"/>
          <w:szCs w:val="24"/>
          <w:vertAlign w:val="subscript"/>
          <w:lang w:val="en-MY"/>
        </w:rPr>
        <w:t>2</w:t>
      </w:r>
      <w:r w:rsidR="0084553A" w:rsidRPr="007E242E">
        <w:rPr>
          <w:rFonts w:ascii="Times New Roman" w:eastAsia="TimesNewRomanPSMT" w:hAnsi="Times New Roman"/>
          <w:color w:val="000000" w:themeColor="text1"/>
          <w:sz w:val="24"/>
          <w:szCs w:val="24"/>
          <w:lang w:val="en-MY"/>
        </w:rPr>
        <w:t>/A</w:t>
      </w:r>
      <w:r w:rsidR="00C85CF3" w:rsidRPr="007E242E">
        <w:rPr>
          <w:rFonts w:ascii="Times New Roman" w:eastAsia="TimesNewRomanPSMT" w:hAnsi="Times New Roman"/>
          <w:color w:val="000000" w:themeColor="text1"/>
          <w:sz w:val="24"/>
          <w:szCs w:val="24"/>
          <w:lang w:val="en-MY"/>
        </w:rPr>
        <w:t>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56"/>
        <w:gridCol w:w="2289"/>
        <w:gridCol w:w="992"/>
        <w:gridCol w:w="993"/>
      </w:tblGrid>
      <w:tr w:rsidR="0014526A" w:rsidRPr="007E242E" w14:paraId="5D549635" w14:textId="77777777" w:rsidTr="0064080E">
        <w:trPr>
          <w:trHeight w:val="141"/>
        </w:trPr>
        <w:tc>
          <w:tcPr>
            <w:tcW w:w="2956" w:type="dxa"/>
            <w:vMerge w:val="restart"/>
            <w:tcBorders>
              <w:top w:val="single" w:sz="4" w:space="0" w:color="auto"/>
            </w:tcBorders>
            <w:vAlign w:val="center"/>
          </w:tcPr>
          <w:p w14:paraId="49FD11EB" w14:textId="3C5A56A8" w:rsidR="00B2674A" w:rsidRPr="007E242E" w:rsidRDefault="00B2674A" w:rsidP="00C85CF3">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Kinetic model</w:t>
            </w:r>
          </w:p>
        </w:tc>
        <w:tc>
          <w:tcPr>
            <w:tcW w:w="2289" w:type="dxa"/>
            <w:vMerge w:val="restart"/>
            <w:tcBorders>
              <w:top w:val="single" w:sz="4" w:space="0" w:color="auto"/>
            </w:tcBorders>
            <w:vAlign w:val="center"/>
          </w:tcPr>
          <w:p w14:paraId="3B6462E0" w14:textId="22748A95" w:rsidR="00B2674A" w:rsidRPr="007E242E" w:rsidRDefault="00B2674A" w:rsidP="00C85CF3">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Parameter</w:t>
            </w:r>
          </w:p>
        </w:tc>
        <w:tc>
          <w:tcPr>
            <w:tcW w:w="1985" w:type="dxa"/>
            <w:gridSpan w:val="2"/>
            <w:tcBorders>
              <w:top w:val="single" w:sz="4" w:space="0" w:color="auto"/>
            </w:tcBorders>
            <w:vAlign w:val="center"/>
          </w:tcPr>
          <w:p w14:paraId="3921B61F" w14:textId="3BFB6144" w:rsidR="00B2674A" w:rsidRPr="007E242E" w:rsidRDefault="00B2674A" w:rsidP="00C85CF3">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Temperature (</w:t>
            </w:r>
            <w:r w:rsidR="0014526A" w:rsidRPr="007E242E">
              <w:rPr>
                <w:rFonts w:ascii="Times New Roman" w:eastAsia="TimesNewRomanPSMT" w:hAnsi="Times New Roman"/>
                <w:b/>
                <w:color w:val="000000" w:themeColor="text1"/>
                <w:sz w:val="24"/>
                <w:szCs w:val="24"/>
                <w:lang w:val="en-MY"/>
              </w:rPr>
              <w:t>°C</w:t>
            </w:r>
            <w:r w:rsidRPr="007E242E">
              <w:rPr>
                <w:rFonts w:ascii="Times New Roman" w:eastAsia="TimesNewRomanPSMT" w:hAnsi="Times New Roman"/>
                <w:b/>
                <w:bCs/>
                <w:color w:val="000000" w:themeColor="text1"/>
                <w:sz w:val="24"/>
                <w:szCs w:val="24"/>
                <w:lang w:val="en-MY"/>
              </w:rPr>
              <w:t>)</w:t>
            </w:r>
          </w:p>
        </w:tc>
      </w:tr>
      <w:tr w:rsidR="0014526A" w:rsidRPr="007E242E" w14:paraId="44FC72AF" w14:textId="77777777" w:rsidTr="0064080E">
        <w:tc>
          <w:tcPr>
            <w:tcW w:w="2956" w:type="dxa"/>
            <w:vMerge/>
            <w:vAlign w:val="center"/>
          </w:tcPr>
          <w:p w14:paraId="11134C05" w14:textId="77777777" w:rsidR="00B2674A" w:rsidRPr="007E242E"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p>
        </w:tc>
        <w:tc>
          <w:tcPr>
            <w:tcW w:w="2289" w:type="dxa"/>
            <w:vMerge/>
          </w:tcPr>
          <w:p w14:paraId="2C580A59" w14:textId="77777777" w:rsidR="00B2674A" w:rsidRPr="007E242E"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p>
        </w:tc>
        <w:tc>
          <w:tcPr>
            <w:tcW w:w="992" w:type="dxa"/>
          </w:tcPr>
          <w:p w14:paraId="4891CA74" w14:textId="77777777" w:rsidR="00B2674A" w:rsidRPr="007E242E"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30</w:t>
            </w:r>
          </w:p>
        </w:tc>
        <w:tc>
          <w:tcPr>
            <w:tcW w:w="993" w:type="dxa"/>
          </w:tcPr>
          <w:p w14:paraId="1C10A0FB" w14:textId="77777777" w:rsidR="00B2674A" w:rsidRPr="007E242E"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50</w:t>
            </w:r>
          </w:p>
        </w:tc>
      </w:tr>
      <w:tr w:rsidR="0014526A" w:rsidRPr="007E242E" w14:paraId="3C736BF0" w14:textId="77777777" w:rsidTr="0064080E">
        <w:tc>
          <w:tcPr>
            <w:tcW w:w="2956" w:type="dxa"/>
            <w:vMerge/>
            <w:tcBorders>
              <w:bottom w:val="single" w:sz="4" w:space="0" w:color="auto"/>
            </w:tcBorders>
          </w:tcPr>
          <w:p w14:paraId="23C87194" w14:textId="77777777" w:rsidR="00B2674A" w:rsidRPr="007E242E" w:rsidRDefault="00B2674A"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p>
        </w:tc>
        <w:tc>
          <w:tcPr>
            <w:tcW w:w="2289" w:type="dxa"/>
            <w:tcBorders>
              <w:bottom w:val="single" w:sz="4" w:space="0" w:color="auto"/>
            </w:tcBorders>
          </w:tcPr>
          <w:p w14:paraId="5BB9F19D" w14:textId="77777777" w:rsidR="00B2674A" w:rsidRPr="007E242E"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q</w:t>
            </w:r>
            <w:r w:rsidRPr="007E242E">
              <w:rPr>
                <w:rFonts w:ascii="Times New Roman" w:eastAsia="TimesNewRomanPSMT" w:hAnsi="Times New Roman"/>
                <w:b/>
                <w:bCs/>
                <w:color w:val="000000" w:themeColor="text1"/>
                <w:sz w:val="24"/>
                <w:szCs w:val="24"/>
                <w:vertAlign w:val="subscript"/>
                <w:lang w:val="en-MY"/>
              </w:rPr>
              <w:t>e(act)</w:t>
            </w:r>
            <w:r w:rsidRPr="007E242E">
              <w:rPr>
                <w:rFonts w:ascii="Times New Roman" w:eastAsia="TimesNewRomanPSMT" w:hAnsi="Times New Roman"/>
                <w:b/>
                <w:bCs/>
                <w:color w:val="000000" w:themeColor="text1"/>
                <w:sz w:val="24"/>
                <w:szCs w:val="24"/>
                <w:lang w:val="en-MY"/>
              </w:rPr>
              <w:t xml:space="preserve"> (mg/g)</w:t>
            </w:r>
          </w:p>
        </w:tc>
        <w:tc>
          <w:tcPr>
            <w:tcW w:w="992" w:type="dxa"/>
            <w:tcBorders>
              <w:bottom w:val="single" w:sz="4" w:space="0" w:color="auto"/>
            </w:tcBorders>
          </w:tcPr>
          <w:p w14:paraId="0776EC61" w14:textId="77777777" w:rsidR="00B2674A" w:rsidRPr="007E242E"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52.78</w:t>
            </w:r>
          </w:p>
        </w:tc>
        <w:tc>
          <w:tcPr>
            <w:tcW w:w="993" w:type="dxa"/>
            <w:tcBorders>
              <w:bottom w:val="single" w:sz="4" w:space="0" w:color="auto"/>
            </w:tcBorders>
          </w:tcPr>
          <w:p w14:paraId="7856FEA1" w14:textId="77777777" w:rsidR="00B2674A" w:rsidRPr="007E242E"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40.56</w:t>
            </w:r>
          </w:p>
        </w:tc>
      </w:tr>
      <w:tr w:rsidR="0014526A" w:rsidRPr="007E242E" w14:paraId="238125D7" w14:textId="77777777" w:rsidTr="0064080E">
        <w:tc>
          <w:tcPr>
            <w:tcW w:w="2956" w:type="dxa"/>
            <w:vMerge w:val="restart"/>
            <w:tcBorders>
              <w:top w:val="single" w:sz="4" w:space="0" w:color="auto"/>
            </w:tcBorders>
            <w:vAlign w:val="center"/>
          </w:tcPr>
          <w:p w14:paraId="33009CFF"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Pseudo-first </w:t>
            </w:r>
            <w:r w:rsidR="0084553A" w:rsidRPr="007E242E">
              <w:rPr>
                <w:rFonts w:ascii="Times New Roman" w:eastAsia="TimesNewRomanPSMT" w:hAnsi="Times New Roman"/>
                <w:color w:val="000000" w:themeColor="text1"/>
                <w:sz w:val="24"/>
                <w:szCs w:val="24"/>
                <w:lang w:val="en-MY"/>
              </w:rPr>
              <w:t xml:space="preserve">order kinetic </w:t>
            </w:r>
          </w:p>
        </w:tc>
        <w:tc>
          <w:tcPr>
            <w:tcW w:w="2289" w:type="dxa"/>
            <w:tcBorders>
              <w:top w:val="single" w:sz="4" w:space="0" w:color="auto"/>
            </w:tcBorders>
          </w:tcPr>
          <w:p w14:paraId="3993AF10"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e</w:t>
            </w:r>
            <w:r w:rsidRPr="007E242E">
              <w:rPr>
                <w:rFonts w:ascii="Times New Roman" w:eastAsia="TimesNewRomanPSMT" w:hAnsi="Times New Roman"/>
                <w:color w:val="000000" w:themeColor="text1"/>
                <w:sz w:val="24"/>
                <w:szCs w:val="24"/>
                <w:vertAlign w:val="subscript"/>
                <w:lang w:val="en-MY"/>
              </w:rPr>
              <w:t>(cal)</w:t>
            </w:r>
            <w:r w:rsidRPr="007E242E">
              <w:rPr>
                <w:rFonts w:ascii="Times New Roman" w:eastAsia="TimesNewRomanPSMT" w:hAnsi="Times New Roman"/>
                <w:color w:val="000000" w:themeColor="text1"/>
                <w:sz w:val="24"/>
                <w:szCs w:val="24"/>
                <w:lang w:val="en-MY"/>
              </w:rPr>
              <w:t xml:space="preserve"> (mg/g)</w:t>
            </w:r>
          </w:p>
        </w:tc>
        <w:tc>
          <w:tcPr>
            <w:tcW w:w="992" w:type="dxa"/>
            <w:tcBorders>
              <w:top w:val="single" w:sz="4" w:space="0" w:color="auto"/>
            </w:tcBorders>
          </w:tcPr>
          <w:p w14:paraId="71AFDD24"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9.87</w:t>
            </w:r>
          </w:p>
        </w:tc>
        <w:tc>
          <w:tcPr>
            <w:tcW w:w="993" w:type="dxa"/>
            <w:tcBorders>
              <w:top w:val="single" w:sz="4" w:space="0" w:color="auto"/>
            </w:tcBorders>
          </w:tcPr>
          <w:p w14:paraId="02C3903D"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8.78</w:t>
            </w:r>
          </w:p>
        </w:tc>
      </w:tr>
      <w:tr w:rsidR="0014526A" w:rsidRPr="007E242E" w14:paraId="13C4235A" w14:textId="77777777" w:rsidTr="0064080E">
        <w:tc>
          <w:tcPr>
            <w:tcW w:w="2956" w:type="dxa"/>
            <w:vMerge/>
          </w:tcPr>
          <w:p w14:paraId="2C956CFF" w14:textId="77777777" w:rsidR="003139CC" w:rsidRPr="007E242E" w:rsidRDefault="003139CC"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7B832C7A"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i/>
                <w:color w:val="000000" w:themeColor="text1"/>
                <w:sz w:val="24"/>
                <w:szCs w:val="24"/>
                <w:lang w:val="en-MY"/>
              </w:rPr>
              <w:t>k</w:t>
            </w:r>
            <w:r w:rsidRPr="007E242E">
              <w:rPr>
                <w:rFonts w:ascii="Times New Roman" w:eastAsia="TimesNewRomanPSMT" w:hAnsi="Times New Roman"/>
                <w:i/>
                <w:color w:val="000000" w:themeColor="text1"/>
                <w:sz w:val="24"/>
                <w:szCs w:val="24"/>
                <w:vertAlign w:val="subscript"/>
                <w:lang w:val="en-MY"/>
              </w:rPr>
              <w:t>1</w:t>
            </w:r>
            <w:r w:rsidRPr="007E242E">
              <w:rPr>
                <w:rFonts w:ascii="Times New Roman" w:eastAsia="TimesNewRomanPSMT" w:hAnsi="Times New Roman"/>
                <w:color w:val="000000" w:themeColor="text1"/>
                <w:sz w:val="24"/>
                <w:szCs w:val="24"/>
                <w:lang w:val="en-MY"/>
              </w:rPr>
              <w:t>(1/min)</w:t>
            </w:r>
          </w:p>
        </w:tc>
        <w:tc>
          <w:tcPr>
            <w:tcW w:w="992" w:type="dxa"/>
          </w:tcPr>
          <w:p w14:paraId="724E4D36"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0.2308</w:t>
            </w:r>
          </w:p>
        </w:tc>
        <w:tc>
          <w:tcPr>
            <w:tcW w:w="993" w:type="dxa"/>
          </w:tcPr>
          <w:p w14:paraId="40F50B6D"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0.2132</w:t>
            </w:r>
          </w:p>
        </w:tc>
      </w:tr>
      <w:tr w:rsidR="0014526A" w:rsidRPr="007E242E" w14:paraId="6116848A" w14:textId="77777777" w:rsidTr="0064080E">
        <w:tc>
          <w:tcPr>
            <w:tcW w:w="2956" w:type="dxa"/>
            <w:vMerge/>
          </w:tcPr>
          <w:p w14:paraId="668CE37F" w14:textId="77777777" w:rsidR="003139CC" w:rsidRPr="007E242E" w:rsidRDefault="003139CC"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46007AFE"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R</w:t>
            </w:r>
            <w:r w:rsidRPr="007E242E">
              <w:rPr>
                <w:rFonts w:ascii="Times New Roman" w:eastAsia="TimesNewRomanPSMT" w:hAnsi="Times New Roman"/>
                <w:color w:val="000000" w:themeColor="text1"/>
                <w:sz w:val="24"/>
                <w:szCs w:val="24"/>
                <w:vertAlign w:val="superscript"/>
                <w:lang w:val="en-MY"/>
              </w:rPr>
              <w:t>2</w:t>
            </w:r>
          </w:p>
        </w:tc>
        <w:tc>
          <w:tcPr>
            <w:tcW w:w="992" w:type="dxa"/>
          </w:tcPr>
          <w:p w14:paraId="1B7B45C8"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0.9178</w:t>
            </w:r>
          </w:p>
        </w:tc>
        <w:tc>
          <w:tcPr>
            <w:tcW w:w="993" w:type="dxa"/>
          </w:tcPr>
          <w:p w14:paraId="6330C586"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0.8777</w:t>
            </w:r>
          </w:p>
        </w:tc>
      </w:tr>
      <w:tr w:rsidR="0014526A" w:rsidRPr="007E242E" w14:paraId="28FF31DF" w14:textId="77777777" w:rsidTr="0064080E">
        <w:tc>
          <w:tcPr>
            <w:tcW w:w="2956" w:type="dxa"/>
            <w:vMerge/>
          </w:tcPr>
          <w:p w14:paraId="37E77A53" w14:textId="77777777" w:rsidR="003139CC" w:rsidRPr="007E242E" w:rsidRDefault="003139CC"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464C93F9"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Relative error (%)</w:t>
            </w:r>
          </w:p>
        </w:tc>
        <w:tc>
          <w:tcPr>
            <w:tcW w:w="992" w:type="dxa"/>
          </w:tcPr>
          <w:p w14:paraId="02D59ECA"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81.29</w:t>
            </w:r>
          </w:p>
        </w:tc>
        <w:tc>
          <w:tcPr>
            <w:tcW w:w="993" w:type="dxa"/>
          </w:tcPr>
          <w:p w14:paraId="58394B00" w14:textId="77777777" w:rsidR="003139CC" w:rsidRPr="007E242E"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78.34</w:t>
            </w:r>
          </w:p>
        </w:tc>
      </w:tr>
      <w:tr w:rsidR="0014526A" w:rsidRPr="007E242E" w14:paraId="093648F4" w14:textId="77777777" w:rsidTr="0064080E">
        <w:tc>
          <w:tcPr>
            <w:tcW w:w="2956" w:type="dxa"/>
            <w:vMerge w:val="restart"/>
            <w:vAlign w:val="center"/>
          </w:tcPr>
          <w:p w14:paraId="6128ED95" w14:textId="36F5144A" w:rsidR="0084553A" w:rsidRPr="007E242E" w:rsidRDefault="0014526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Pseudo-second-</w:t>
            </w:r>
            <w:r w:rsidR="0084553A" w:rsidRPr="007E242E">
              <w:rPr>
                <w:rFonts w:ascii="Times New Roman" w:eastAsia="TimesNewRomanPSMT" w:hAnsi="Times New Roman"/>
                <w:color w:val="000000" w:themeColor="text1"/>
                <w:sz w:val="24"/>
                <w:szCs w:val="24"/>
                <w:lang w:val="en-MY"/>
              </w:rPr>
              <w:t>order kinetic</w:t>
            </w:r>
          </w:p>
        </w:tc>
        <w:tc>
          <w:tcPr>
            <w:tcW w:w="2289" w:type="dxa"/>
          </w:tcPr>
          <w:p w14:paraId="7A2F6875"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e</w:t>
            </w:r>
            <w:r w:rsidRPr="007E242E">
              <w:rPr>
                <w:rFonts w:ascii="Times New Roman" w:eastAsia="TimesNewRomanPSMT" w:hAnsi="Times New Roman"/>
                <w:color w:val="000000" w:themeColor="text1"/>
                <w:sz w:val="24"/>
                <w:szCs w:val="24"/>
                <w:vertAlign w:val="subscript"/>
                <w:lang w:val="en-MY"/>
              </w:rPr>
              <w:t>(cal)</w:t>
            </w:r>
            <w:r w:rsidRPr="007E242E">
              <w:rPr>
                <w:rFonts w:ascii="Times New Roman" w:eastAsia="TimesNewRomanPSMT" w:hAnsi="Times New Roman"/>
                <w:color w:val="000000" w:themeColor="text1"/>
                <w:sz w:val="24"/>
                <w:szCs w:val="24"/>
                <w:lang w:val="en-MY"/>
              </w:rPr>
              <w:t xml:space="preserve"> (mg/g)</w:t>
            </w:r>
          </w:p>
        </w:tc>
        <w:tc>
          <w:tcPr>
            <w:tcW w:w="992" w:type="dxa"/>
          </w:tcPr>
          <w:p w14:paraId="07C74FF6"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53.47</w:t>
            </w:r>
          </w:p>
        </w:tc>
        <w:tc>
          <w:tcPr>
            <w:tcW w:w="993" w:type="dxa"/>
          </w:tcPr>
          <w:p w14:paraId="045342CC"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41.67</w:t>
            </w:r>
          </w:p>
        </w:tc>
      </w:tr>
      <w:tr w:rsidR="0014526A" w:rsidRPr="007E242E" w14:paraId="0E4CCD82" w14:textId="77777777" w:rsidTr="0064080E">
        <w:tc>
          <w:tcPr>
            <w:tcW w:w="2956" w:type="dxa"/>
            <w:vMerge/>
          </w:tcPr>
          <w:p w14:paraId="02997F01" w14:textId="77777777" w:rsidR="0084553A" w:rsidRPr="007E242E" w:rsidRDefault="0084553A"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72CED2E0" w14:textId="370F5059" w:rsidR="0084553A" w:rsidRPr="007E242E" w:rsidRDefault="0084553A" w:rsidP="0064080E">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i/>
                <w:color w:val="000000" w:themeColor="text1"/>
                <w:sz w:val="24"/>
                <w:szCs w:val="24"/>
                <w:lang w:val="en-MY"/>
              </w:rPr>
              <w:t>k</w:t>
            </w:r>
            <w:r w:rsidRPr="007E242E">
              <w:rPr>
                <w:rFonts w:ascii="Times New Roman" w:eastAsia="TimesNewRomanPSMT" w:hAnsi="Times New Roman"/>
                <w:i/>
                <w:color w:val="000000" w:themeColor="text1"/>
                <w:sz w:val="24"/>
                <w:szCs w:val="24"/>
                <w:vertAlign w:val="subscript"/>
                <w:lang w:val="en-MY"/>
              </w:rPr>
              <w:t>2</w:t>
            </w:r>
            <w:r w:rsidR="0064080E" w:rsidRPr="007E242E">
              <w:rPr>
                <w:rFonts w:ascii="Times New Roman" w:eastAsia="TimesNewRomanPSMT" w:hAnsi="Times New Roman"/>
                <w:color w:val="000000" w:themeColor="text1"/>
                <w:sz w:val="24"/>
                <w:szCs w:val="24"/>
                <w:lang w:val="en-MY"/>
              </w:rPr>
              <w:t xml:space="preserve"> (g/mg </w:t>
            </w:r>
            <w:r w:rsidRPr="007E242E">
              <w:rPr>
                <w:rFonts w:ascii="Times New Roman" w:eastAsia="TimesNewRomanPSMT" w:hAnsi="Times New Roman"/>
                <w:color w:val="000000" w:themeColor="text1"/>
                <w:sz w:val="24"/>
                <w:szCs w:val="24"/>
                <w:lang w:val="en-MY"/>
              </w:rPr>
              <w:t>min)</w:t>
            </w:r>
          </w:p>
        </w:tc>
        <w:tc>
          <w:tcPr>
            <w:tcW w:w="992" w:type="dxa"/>
          </w:tcPr>
          <w:p w14:paraId="037CD24A"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0..0546</w:t>
            </w:r>
          </w:p>
        </w:tc>
        <w:tc>
          <w:tcPr>
            <w:tcW w:w="993" w:type="dxa"/>
          </w:tcPr>
          <w:p w14:paraId="669C1E8C"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0.0389</w:t>
            </w:r>
          </w:p>
        </w:tc>
      </w:tr>
      <w:tr w:rsidR="0014526A" w:rsidRPr="007E242E" w14:paraId="486DDA3C" w14:textId="77777777" w:rsidTr="0064080E">
        <w:tc>
          <w:tcPr>
            <w:tcW w:w="2956" w:type="dxa"/>
            <w:vMerge/>
          </w:tcPr>
          <w:p w14:paraId="3374B63D" w14:textId="77777777" w:rsidR="0084553A" w:rsidRPr="007E242E" w:rsidRDefault="0084553A"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1F801CFA"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i/>
                <w:color w:val="000000" w:themeColor="text1"/>
                <w:sz w:val="24"/>
                <w:szCs w:val="24"/>
                <w:lang w:val="en-MY"/>
              </w:rPr>
              <w:t>h</w:t>
            </w:r>
            <w:r w:rsidRPr="007E242E">
              <w:rPr>
                <w:rFonts w:ascii="Times New Roman" w:eastAsia="TimesNewRomanPSMT" w:hAnsi="Times New Roman"/>
                <w:color w:val="000000" w:themeColor="text1"/>
                <w:sz w:val="24"/>
                <w:szCs w:val="24"/>
                <w:lang w:val="en-MY"/>
              </w:rPr>
              <w:t xml:space="preserve"> (mg/g min)</w:t>
            </w:r>
          </w:p>
        </w:tc>
        <w:tc>
          <w:tcPr>
            <w:tcW w:w="992" w:type="dxa"/>
          </w:tcPr>
          <w:p w14:paraId="10E45BFE"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156.14</w:t>
            </w:r>
          </w:p>
        </w:tc>
        <w:tc>
          <w:tcPr>
            <w:tcW w:w="993" w:type="dxa"/>
          </w:tcPr>
          <w:p w14:paraId="23A9E974"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67.57</w:t>
            </w:r>
          </w:p>
        </w:tc>
      </w:tr>
      <w:tr w:rsidR="0014526A" w:rsidRPr="007E242E" w14:paraId="4DF40BCC" w14:textId="77777777" w:rsidTr="0064080E">
        <w:tc>
          <w:tcPr>
            <w:tcW w:w="2956" w:type="dxa"/>
            <w:vMerge/>
          </w:tcPr>
          <w:p w14:paraId="395A1A7F" w14:textId="77777777" w:rsidR="0084553A" w:rsidRPr="007E242E" w:rsidRDefault="0084553A"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50B746CA"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R</w:t>
            </w:r>
            <w:r w:rsidRPr="007E242E">
              <w:rPr>
                <w:rFonts w:ascii="Times New Roman" w:eastAsia="TimesNewRomanPSMT" w:hAnsi="Times New Roman"/>
                <w:color w:val="000000" w:themeColor="text1"/>
                <w:sz w:val="24"/>
                <w:szCs w:val="24"/>
                <w:vertAlign w:val="superscript"/>
                <w:lang w:val="en-MY"/>
              </w:rPr>
              <w:t>2</w:t>
            </w:r>
          </w:p>
        </w:tc>
        <w:tc>
          <w:tcPr>
            <w:tcW w:w="992" w:type="dxa"/>
          </w:tcPr>
          <w:p w14:paraId="22238641"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0.9994</w:t>
            </w:r>
          </w:p>
        </w:tc>
        <w:tc>
          <w:tcPr>
            <w:tcW w:w="993" w:type="dxa"/>
          </w:tcPr>
          <w:p w14:paraId="47E24168"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0.9622</w:t>
            </w:r>
          </w:p>
        </w:tc>
      </w:tr>
      <w:tr w:rsidR="0014526A" w:rsidRPr="007E242E" w14:paraId="183D969F" w14:textId="77777777" w:rsidTr="0064080E">
        <w:tc>
          <w:tcPr>
            <w:tcW w:w="2956" w:type="dxa"/>
            <w:vMerge/>
            <w:tcBorders>
              <w:bottom w:val="single" w:sz="4" w:space="0" w:color="auto"/>
            </w:tcBorders>
          </w:tcPr>
          <w:p w14:paraId="267562DC" w14:textId="77777777" w:rsidR="0084553A" w:rsidRPr="007E242E" w:rsidRDefault="0084553A"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Borders>
              <w:bottom w:val="single" w:sz="4" w:space="0" w:color="auto"/>
            </w:tcBorders>
          </w:tcPr>
          <w:p w14:paraId="005E4BEC"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Relative error (%)</w:t>
            </w:r>
          </w:p>
        </w:tc>
        <w:tc>
          <w:tcPr>
            <w:tcW w:w="992" w:type="dxa"/>
            <w:tcBorders>
              <w:bottom w:val="single" w:sz="4" w:space="0" w:color="auto"/>
            </w:tcBorders>
          </w:tcPr>
          <w:p w14:paraId="3C93407A"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1.32</w:t>
            </w:r>
          </w:p>
        </w:tc>
        <w:tc>
          <w:tcPr>
            <w:tcW w:w="993" w:type="dxa"/>
            <w:tcBorders>
              <w:bottom w:val="single" w:sz="4" w:space="0" w:color="auto"/>
            </w:tcBorders>
          </w:tcPr>
          <w:p w14:paraId="781D5472" w14:textId="77777777" w:rsidR="0084553A" w:rsidRPr="007E242E"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2.74</w:t>
            </w:r>
          </w:p>
        </w:tc>
      </w:tr>
    </w:tbl>
    <w:p w14:paraId="5080242C" w14:textId="12BD024F" w:rsidR="000555F6" w:rsidRPr="007E242E" w:rsidRDefault="0084553A" w:rsidP="00C85CF3">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 xml:space="preserve">where </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e</w:t>
      </w:r>
      <w:r w:rsidRPr="007E242E">
        <w:rPr>
          <w:rFonts w:ascii="Times New Roman" w:eastAsia="TimesNewRomanPSMT" w:hAnsi="Times New Roman"/>
          <w:color w:val="000000" w:themeColor="text1"/>
          <w:sz w:val="24"/>
          <w:szCs w:val="24"/>
          <w:vertAlign w:val="subscript"/>
          <w:lang w:val="en-MY"/>
        </w:rPr>
        <w:t>(act)</w:t>
      </w:r>
      <w:r w:rsidRPr="007E242E">
        <w:rPr>
          <w:rFonts w:ascii="Times New Roman" w:eastAsia="TimesNewRomanPSMT" w:hAnsi="Times New Roman"/>
          <w:color w:val="000000" w:themeColor="text1"/>
          <w:sz w:val="24"/>
          <w:szCs w:val="24"/>
          <w:lang w:val="en-MY"/>
        </w:rPr>
        <w:t xml:space="preserve"> = actual adsorption capacity; </w:t>
      </w:r>
      <w:r w:rsidRPr="007E242E">
        <w:rPr>
          <w:rFonts w:ascii="Times New Roman" w:eastAsia="TimesNewRomanPSMT" w:hAnsi="Times New Roman"/>
          <w:i/>
          <w:color w:val="000000" w:themeColor="text1"/>
          <w:sz w:val="24"/>
          <w:szCs w:val="24"/>
          <w:lang w:val="en-MY"/>
        </w:rPr>
        <w:t>q</w:t>
      </w:r>
      <w:r w:rsidRPr="007E242E">
        <w:rPr>
          <w:rFonts w:ascii="Times New Roman" w:eastAsia="TimesNewRomanPSMT" w:hAnsi="Times New Roman"/>
          <w:i/>
          <w:color w:val="000000" w:themeColor="text1"/>
          <w:sz w:val="24"/>
          <w:szCs w:val="24"/>
          <w:vertAlign w:val="subscript"/>
          <w:lang w:val="en-MY"/>
        </w:rPr>
        <w:t>e</w:t>
      </w:r>
      <w:r w:rsidRPr="007E242E">
        <w:rPr>
          <w:rFonts w:ascii="Times New Roman" w:eastAsia="TimesNewRomanPSMT" w:hAnsi="Times New Roman"/>
          <w:color w:val="000000" w:themeColor="text1"/>
          <w:sz w:val="24"/>
          <w:szCs w:val="24"/>
          <w:vertAlign w:val="subscript"/>
          <w:lang w:val="en-MY"/>
        </w:rPr>
        <w:t>(cal)</w:t>
      </w:r>
      <w:r w:rsidRPr="007E242E">
        <w:rPr>
          <w:rFonts w:ascii="Times New Roman" w:eastAsia="TimesNewRomanPSMT" w:hAnsi="Times New Roman"/>
          <w:color w:val="000000" w:themeColor="text1"/>
          <w:sz w:val="24"/>
          <w:szCs w:val="24"/>
          <w:lang w:val="en-MY"/>
        </w:rPr>
        <w:t xml:space="preserve"> = calculated adsorption capacity</w:t>
      </w:r>
    </w:p>
    <w:p w14:paraId="25CC5FAD" w14:textId="77777777" w:rsidR="0043166A" w:rsidRPr="007E242E" w:rsidRDefault="0043166A" w:rsidP="00444537">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EF88D77" w14:textId="77777777" w:rsidR="000555F6" w:rsidRPr="007E242E" w:rsidRDefault="000555F6"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0057F423" w14:textId="426B1436" w:rsidR="005042AC" w:rsidRPr="007E242E"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4.</w:t>
      </w:r>
      <w:r w:rsidR="00FE3A0B" w:rsidRPr="007E242E">
        <w:rPr>
          <w:rFonts w:ascii="Times New Roman" w:eastAsia="TimesNewRomanPSMT" w:hAnsi="Times New Roman"/>
          <w:b/>
          <w:bCs/>
          <w:color w:val="000000" w:themeColor="text1"/>
          <w:sz w:val="24"/>
          <w:szCs w:val="24"/>
          <w:lang w:val="en-MY"/>
        </w:rPr>
        <w:tab/>
        <w:t>CONCLUSION</w:t>
      </w:r>
    </w:p>
    <w:p w14:paraId="493D9764" w14:textId="07AF4630" w:rsidR="005042AC" w:rsidRPr="007E242E"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Various metal oxides impregnated on chemically reactivated AC were successfully synthesized. SEM images and XRD pattern confirmed that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 is highly dispersed on the AC surface. FTIR showed the characteristic peaks for the increased oxygen-containing functional group on activated carbon. All the MO/AC showed great thermal stability with high resistance toward </w:t>
      </w:r>
      <w:r w:rsidRPr="007E242E">
        <w:rPr>
          <w:rFonts w:ascii="Times New Roman" w:eastAsia="TimesNewRomanPSMT" w:hAnsi="Times New Roman"/>
          <w:color w:val="000000" w:themeColor="text1"/>
          <w:sz w:val="24"/>
          <w:szCs w:val="24"/>
          <w:lang w:val="en-MY"/>
        </w:rPr>
        <w:lastRenderedPageBreak/>
        <w:t>heat up to 900°C except Co</w:t>
      </w:r>
      <w:r w:rsidRPr="007E242E">
        <w:rPr>
          <w:rFonts w:ascii="Times New Roman" w:eastAsia="TimesNewRomanPSMT" w:hAnsi="Times New Roman"/>
          <w:color w:val="000000" w:themeColor="text1"/>
          <w:sz w:val="24"/>
          <w:szCs w:val="24"/>
          <w:vertAlign w:val="subscript"/>
          <w:lang w:val="en-MY"/>
        </w:rPr>
        <w:t>3</w:t>
      </w:r>
      <w:r w:rsidRPr="007E242E">
        <w:rPr>
          <w:rFonts w:ascii="Times New Roman" w:eastAsia="TimesNewRomanPSMT" w:hAnsi="Times New Roman"/>
          <w:color w:val="000000" w:themeColor="text1"/>
          <w:sz w:val="24"/>
          <w:szCs w:val="24"/>
          <w:lang w:val="en-MY"/>
        </w:rPr>
        <w:t>O</w:t>
      </w:r>
      <w:r w:rsidRPr="007E242E">
        <w:rPr>
          <w:rFonts w:ascii="Times New Roman" w:eastAsia="TimesNewRomanPSMT" w:hAnsi="Times New Roman"/>
          <w:color w:val="000000" w:themeColor="text1"/>
          <w:sz w:val="24"/>
          <w:szCs w:val="24"/>
          <w:vertAlign w:val="subscript"/>
          <w:lang w:val="en-MY"/>
        </w:rPr>
        <w:t>4</w:t>
      </w:r>
      <w:r w:rsidRPr="007E242E">
        <w:rPr>
          <w:rFonts w:ascii="Times New Roman" w:eastAsia="TimesNewRomanPSMT" w:hAnsi="Times New Roman"/>
          <w:color w:val="000000" w:themeColor="text1"/>
          <w:sz w:val="24"/>
          <w:szCs w:val="24"/>
          <w:lang w:val="en-MY"/>
        </w:rPr>
        <w:t>/AC. The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/AC exhibits the most efficient adsorbent with an adsorption capacity of 52.78 mg/g at the equilibrium state of 10 minutes. It showed only a 6.53% loss in adsorption capacity after five cycles with adsorption temperature at 30 °C and a relatively lower desorption temperature of 160-280°C, which requires less energy consumption. The pseudo-second-order kinetic model was best fitted compared to the pseudo-first-order kinetic model with a higher correlation coefficient. Besides, the pseudo-second-order-kinetic model yields the closest values for calculated adsorption quantity to the actual adsorption quantity. This significantly implies both physisorption and chemisorption for CeO</w:t>
      </w:r>
      <w:r w:rsidRPr="007E242E">
        <w:rPr>
          <w:rFonts w:ascii="Times New Roman" w:eastAsia="TimesNewRomanPSMT" w:hAnsi="Times New Roman"/>
          <w:color w:val="000000" w:themeColor="text1"/>
          <w:sz w:val="24"/>
          <w:szCs w:val="24"/>
          <w:vertAlign w:val="subscript"/>
          <w:lang w:val="en-MY"/>
        </w:rPr>
        <w:t>2</w:t>
      </w:r>
      <w:r w:rsidRPr="007E242E">
        <w:rPr>
          <w:rFonts w:ascii="Times New Roman" w:eastAsia="TimesNewRomanPSMT" w:hAnsi="Times New Roman"/>
          <w:color w:val="000000" w:themeColor="text1"/>
          <w:sz w:val="24"/>
          <w:szCs w:val="24"/>
          <w:lang w:val="en-MY"/>
        </w:rPr>
        <w:t xml:space="preserve">/AC. </w:t>
      </w:r>
      <w:r w:rsidR="005042AC" w:rsidRPr="007E242E">
        <w:rPr>
          <w:rFonts w:ascii="Times New Roman" w:eastAsia="TimesNewRomanPSMT" w:hAnsi="Times New Roman"/>
          <w:color w:val="000000" w:themeColor="text1"/>
          <w:sz w:val="24"/>
          <w:szCs w:val="24"/>
          <w:lang w:val="en-MY"/>
        </w:rPr>
        <w:t xml:space="preserve"> </w:t>
      </w:r>
    </w:p>
    <w:p w14:paraId="5AE5A567" w14:textId="77777777" w:rsidR="007225BF" w:rsidRPr="007E242E" w:rsidRDefault="007225BF"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370752FC" w14:textId="73F799F0" w:rsidR="005042AC" w:rsidRPr="007E242E"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7E242E">
        <w:rPr>
          <w:rFonts w:ascii="Times New Roman" w:eastAsia="TimesNewRomanPSMT" w:hAnsi="Times New Roman"/>
          <w:b/>
          <w:bCs/>
          <w:color w:val="000000" w:themeColor="text1"/>
          <w:sz w:val="24"/>
          <w:szCs w:val="24"/>
          <w:lang w:val="en-MY"/>
        </w:rPr>
        <w:t>5.</w:t>
      </w:r>
      <w:r w:rsidR="00FE3A0B" w:rsidRPr="007E242E">
        <w:rPr>
          <w:rFonts w:ascii="Times New Roman" w:eastAsia="TimesNewRomanPSMT" w:hAnsi="Times New Roman"/>
          <w:b/>
          <w:bCs/>
          <w:color w:val="000000" w:themeColor="text1"/>
          <w:sz w:val="24"/>
          <w:szCs w:val="24"/>
          <w:lang w:val="en-MY"/>
        </w:rPr>
        <w:tab/>
        <w:t>ACKNOWLEDGEMENT</w:t>
      </w:r>
    </w:p>
    <w:p w14:paraId="2F075CF9" w14:textId="77777777" w:rsidR="007D44EE" w:rsidRPr="007E242E" w:rsidRDefault="007D44EE" w:rsidP="00E936E2">
      <w:pPr>
        <w:spacing w:line="360" w:lineRule="auto"/>
        <w:jc w:val="both"/>
        <w:rPr>
          <w:rFonts w:ascii="Times New Roman" w:hAnsi="Times New Roman"/>
          <w:color w:val="000000" w:themeColor="text1"/>
          <w:sz w:val="24"/>
          <w:szCs w:val="24"/>
        </w:rPr>
      </w:pPr>
      <w:r w:rsidRPr="007E242E">
        <w:rPr>
          <w:rFonts w:ascii="Times New Roman" w:hAnsi="Times New Roman"/>
          <w:color w:val="000000" w:themeColor="text1"/>
          <w:sz w:val="24"/>
          <w:szCs w:val="24"/>
        </w:rPr>
        <w:t xml:space="preserve">The authors are grateful to </w:t>
      </w:r>
      <w:r w:rsidR="005A3F5E" w:rsidRPr="007E242E">
        <w:rPr>
          <w:rFonts w:ascii="Times New Roman" w:hAnsi="Times New Roman"/>
          <w:color w:val="000000" w:themeColor="text1"/>
          <w:sz w:val="24"/>
          <w:szCs w:val="24"/>
        </w:rPr>
        <w:t xml:space="preserve">the </w:t>
      </w:r>
      <w:r w:rsidRPr="007E242E">
        <w:rPr>
          <w:rFonts w:ascii="Times New Roman" w:hAnsi="Times New Roman"/>
          <w:color w:val="000000" w:themeColor="text1"/>
          <w:sz w:val="24"/>
          <w:szCs w:val="24"/>
        </w:rPr>
        <w:t>Department of Science and Technology, Universiti Putra Malaysia Kampus Bintulu and School of Chemical Sciences, Univerisiti Sains Malaysia for the research facilities. The authors wish to thanks</w:t>
      </w:r>
      <w:r w:rsidRPr="007E242E">
        <w:rPr>
          <w:rFonts w:ascii="Times New Roman" w:hAnsi="Times New Roman"/>
          <w:b/>
          <w:color w:val="000000" w:themeColor="text1"/>
          <w:sz w:val="24"/>
          <w:szCs w:val="24"/>
        </w:rPr>
        <w:t xml:space="preserve"> </w:t>
      </w:r>
      <w:r w:rsidR="005A3F5E" w:rsidRPr="007E242E">
        <w:rPr>
          <w:rFonts w:ascii="Times New Roman" w:hAnsi="Times New Roman"/>
          <w:bCs/>
          <w:color w:val="000000" w:themeColor="text1"/>
          <w:sz w:val="24"/>
          <w:szCs w:val="24"/>
        </w:rPr>
        <w:t>the</w:t>
      </w:r>
      <w:r w:rsidR="005A3F5E" w:rsidRPr="007E242E">
        <w:rPr>
          <w:rFonts w:ascii="Times New Roman" w:hAnsi="Times New Roman"/>
          <w:b/>
          <w:color w:val="000000" w:themeColor="text1"/>
          <w:sz w:val="24"/>
          <w:szCs w:val="24"/>
        </w:rPr>
        <w:t xml:space="preserve"> </w:t>
      </w:r>
      <w:r w:rsidRPr="007E242E">
        <w:rPr>
          <w:rFonts w:ascii="Times New Roman" w:hAnsi="Times New Roman"/>
          <w:color w:val="000000" w:themeColor="text1"/>
          <w:sz w:val="24"/>
          <w:szCs w:val="24"/>
        </w:rPr>
        <w:t>Ministry of Higher Education for the financial support for grant numbers of GP-IPM-9657200, GP-IPM-9559000, 1001.PKIMIA.811333 and 1001.PKIMIA.822215.</w:t>
      </w:r>
    </w:p>
    <w:p w14:paraId="1A410C5A" w14:textId="77777777" w:rsidR="00CA797F" w:rsidRPr="007E242E" w:rsidRDefault="00CA797F" w:rsidP="00E936E2">
      <w:pPr>
        <w:pStyle w:val="Abstract"/>
        <w:rPr>
          <w:rFonts w:eastAsia="TimesNewRomanPSMT"/>
          <w:color w:val="000000" w:themeColor="text1"/>
          <w:szCs w:val="24"/>
          <w:lang w:val="en-MY"/>
        </w:rPr>
      </w:pPr>
    </w:p>
    <w:p w14:paraId="1D4EB93C" w14:textId="44644AC3" w:rsidR="005404CA" w:rsidRPr="007E242E" w:rsidRDefault="00361D07"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bookmarkStart w:id="2" w:name="_Hlk13150467"/>
      <w:bookmarkStart w:id="3" w:name="_Hlk13214369"/>
      <w:r w:rsidRPr="007E242E">
        <w:rPr>
          <w:rFonts w:ascii="Times New Roman" w:eastAsia="TimesNewRomanPSMT" w:hAnsi="Times New Roman"/>
          <w:b/>
          <w:bCs/>
          <w:color w:val="000000" w:themeColor="text1"/>
          <w:sz w:val="24"/>
          <w:szCs w:val="24"/>
          <w:lang w:val="en-MY"/>
        </w:rPr>
        <w:t>6.</w:t>
      </w:r>
      <w:r w:rsidR="00FE3A0B" w:rsidRPr="007E242E">
        <w:rPr>
          <w:rFonts w:ascii="Times New Roman" w:eastAsia="TimesNewRomanPSMT" w:hAnsi="Times New Roman"/>
          <w:b/>
          <w:bCs/>
          <w:color w:val="000000" w:themeColor="text1"/>
          <w:sz w:val="24"/>
          <w:szCs w:val="24"/>
          <w:lang w:val="en-MY"/>
        </w:rPr>
        <w:tab/>
        <w:t>REFERENCES</w:t>
      </w:r>
    </w:p>
    <w:bookmarkEnd w:id="2"/>
    <w:bookmarkEnd w:id="3"/>
    <w:p w14:paraId="5F0E9ABD" w14:textId="31A6E89F"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1.</w:t>
      </w:r>
      <w:r w:rsidRPr="007E242E">
        <w:rPr>
          <w:b w:val="0"/>
          <w:bCs w:val="0"/>
          <w:color w:val="000000" w:themeColor="text1"/>
          <w:sz w:val="24"/>
          <w:szCs w:val="24"/>
        </w:rPr>
        <w:tab/>
        <w:t>National Oceanic and Atmospheric Administration (NOAA), Recent Global CO</w:t>
      </w:r>
      <w:r w:rsidRPr="007E242E">
        <w:rPr>
          <w:b w:val="0"/>
          <w:bCs w:val="0"/>
          <w:color w:val="000000" w:themeColor="text1"/>
          <w:sz w:val="24"/>
          <w:szCs w:val="24"/>
          <w:vertAlign w:val="subscript"/>
        </w:rPr>
        <w:t>2</w:t>
      </w:r>
      <w:r w:rsidRPr="007E242E">
        <w:rPr>
          <w:b w:val="0"/>
          <w:bCs w:val="0"/>
          <w:color w:val="000000" w:themeColor="text1"/>
          <w:sz w:val="24"/>
          <w:szCs w:val="24"/>
        </w:rPr>
        <w:t>, https://www.esrl.noaa.gov/gmd/ccgg/trends</w:t>
      </w:r>
      <w:r w:rsidR="00905C82" w:rsidRPr="007E242E">
        <w:rPr>
          <w:b w:val="0"/>
          <w:bCs w:val="0"/>
          <w:color w:val="000000" w:themeColor="text1"/>
          <w:sz w:val="24"/>
          <w:szCs w:val="24"/>
        </w:rPr>
        <w:t>/global.html (accessed: March 3</w:t>
      </w:r>
      <w:r w:rsidR="00905C82" w:rsidRPr="007E242E">
        <w:rPr>
          <w:b w:val="0"/>
          <w:bCs w:val="0"/>
          <w:color w:val="000000" w:themeColor="text1"/>
          <w:sz w:val="24"/>
          <w:szCs w:val="24"/>
          <w:vertAlign w:val="superscript"/>
        </w:rPr>
        <w:t>rd</w:t>
      </w:r>
      <w:r w:rsidR="00905C82" w:rsidRPr="007E242E">
        <w:rPr>
          <w:b w:val="0"/>
          <w:bCs w:val="0"/>
          <w:color w:val="000000" w:themeColor="text1"/>
          <w:sz w:val="24"/>
          <w:szCs w:val="24"/>
        </w:rPr>
        <w:t>, 2020</w:t>
      </w:r>
      <w:r w:rsidRPr="007E242E">
        <w:rPr>
          <w:b w:val="0"/>
          <w:bCs w:val="0"/>
          <w:color w:val="000000" w:themeColor="text1"/>
          <w:sz w:val="24"/>
          <w:szCs w:val="24"/>
        </w:rPr>
        <w:t>)</w:t>
      </w:r>
    </w:p>
    <w:p w14:paraId="4E531CC6" w14:textId="3B1CC2F2"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w:t>
      </w:r>
      <w:r w:rsidRPr="007E242E">
        <w:rPr>
          <w:b w:val="0"/>
          <w:bCs w:val="0"/>
          <w:color w:val="000000" w:themeColor="text1"/>
          <w:sz w:val="24"/>
          <w:szCs w:val="24"/>
        </w:rPr>
        <w:tab/>
        <w:t xml:space="preserve">N. Mimura, </w:t>
      </w:r>
      <w:r w:rsidR="005B23C3" w:rsidRPr="007E242E">
        <w:rPr>
          <w:b w:val="0"/>
          <w:bCs w:val="0"/>
          <w:i/>
          <w:color w:val="000000" w:themeColor="text1"/>
          <w:sz w:val="24"/>
          <w:szCs w:val="24"/>
        </w:rPr>
        <w:t>P. Jp</w:t>
      </w:r>
      <w:r w:rsidRPr="007E242E">
        <w:rPr>
          <w:b w:val="0"/>
          <w:bCs w:val="0"/>
          <w:i/>
          <w:color w:val="000000" w:themeColor="text1"/>
          <w:sz w:val="24"/>
          <w:szCs w:val="24"/>
        </w:rPr>
        <w:t>n</w:t>
      </w:r>
      <w:r w:rsidR="005B23C3" w:rsidRPr="007E242E">
        <w:rPr>
          <w:b w:val="0"/>
          <w:bCs w:val="0"/>
          <w:i/>
          <w:color w:val="000000" w:themeColor="text1"/>
          <w:sz w:val="24"/>
          <w:szCs w:val="24"/>
        </w:rPr>
        <w:t>. Acad.</w:t>
      </w:r>
      <w:r w:rsidRPr="007E242E">
        <w:rPr>
          <w:b w:val="0"/>
          <w:bCs w:val="0"/>
          <w:i/>
          <w:color w:val="000000" w:themeColor="text1"/>
          <w:sz w:val="24"/>
          <w:szCs w:val="24"/>
        </w:rPr>
        <w:t xml:space="preserve"> </w:t>
      </w:r>
      <w:r w:rsidR="005B23C3" w:rsidRPr="007E242E">
        <w:rPr>
          <w:b w:val="0"/>
          <w:bCs w:val="0"/>
          <w:i/>
          <w:color w:val="000000" w:themeColor="text1"/>
          <w:sz w:val="24"/>
          <w:szCs w:val="24"/>
        </w:rPr>
        <w:t>B Phys.</w:t>
      </w:r>
      <w:r w:rsidRPr="007E242E">
        <w:rPr>
          <w:b w:val="0"/>
          <w:bCs w:val="0"/>
          <w:i/>
          <w:color w:val="000000" w:themeColor="text1"/>
          <w:sz w:val="24"/>
          <w:szCs w:val="24"/>
        </w:rPr>
        <w:t xml:space="preserve"> </w:t>
      </w:r>
      <w:r w:rsidR="005B23C3" w:rsidRPr="007E242E">
        <w:rPr>
          <w:b w:val="0"/>
          <w:bCs w:val="0"/>
          <w:i/>
          <w:color w:val="000000" w:themeColor="text1"/>
          <w:sz w:val="24"/>
          <w:szCs w:val="24"/>
        </w:rPr>
        <w:t>Bio. Sci</w:t>
      </w:r>
      <w:r w:rsidRPr="007E242E">
        <w:rPr>
          <w:b w:val="0"/>
          <w:bCs w:val="0"/>
          <w:i/>
          <w:color w:val="000000" w:themeColor="text1"/>
          <w:sz w:val="24"/>
          <w:szCs w:val="24"/>
        </w:rPr>
        <w:t>.</w:t>
      </w:r>
      <w:r w:rsidRPr="007E242E">
        <w:rPr>
          <w:b w:val="0"/>
          <w:bCs w:val="0"/>
          <w:color w:val="000000" w:themeColor="text1"/>
          <w:sz w:val="24"/>
          <w:szCs w:val="24"/>
        </w:rPr>
        <w:t xml:space="preserve"> </w:t>
      </w:r>
      <w:r w:rsidRPr="007E242E">
        <w:rPr>
          <w:color w:val="000000" w:themeColor="text1"/>
          <w:sz w:val="24"/>
          <w:szCs w:val="24"/>
        </w:rPr>
        <w:t>2013</w:t>
      </w:r>
      <w:r w:rsidRPr="007E242E">
        <w:rPr>
          <w:b w:val="0"/>
          <w:bCs w:val="0"/>
          <w:color w:val="000000" w:themeColor="text1"/>
          <w:sz w:val="24"/>
          <w:szCs w:val="24"/>
        </w:rPr>
        <w:t>, 89(6), 281-301.</w:t>
      </w:r>
    </w:p>
    <w:p w14:paraId="6583C925"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3.</w:t>
      </w:r>
      <w:r w:rsidRPr="007E242E">
        <w:rPr>
          <w:b w:val="0"/>
          <w:bCs w:val="0"/>
          <w:color w:val="000000" w:themeColor="text1"/>
          <w:sz w:val="24"/>
          <w:szCs w:val="24"/>
        </w:rPr>
        <w:tab/>
        <w:t xml:space="preserve">J.  R. Fanchi, C. J. Fanchi, Energy in the 21st Century, Fourth Edition, World Scientific, Singapore, Singapore, </w:t>
      </w:r>
      <w:r w:rsidRPr="007E242E">
        <w:rPr>
          <w:color w:val="000000" w:themeColor="text1"/>
          <w:sz w:val="24"/>
          <w:szCs w:val="24"/>
        </w:rPr>
        <w:t>2016</w:t>
      </w:r>
      <w:r w:rsidRPr="007E242E">
        <w:rPr>
          <w:b w:val="0"/>
          <w:bCs w:val="0"/>
          <w:color w:val="000000" w:themeColor="text1"/>
          <w:sz w:val="24"/>
          <w:szCs w:val="24"/>
        </w:rPr>
        <w:t>.</w:t>
      </w:r>
    </w:p>
    <w:p w14:paraId="0BC87BE4" w14:textId="77777777"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hAnsi="Times New Roman"/>
          <w:color w:val="000000" w:themeColor="text1"/>
          <w:sz w:val="24"/>
          <w:szCs w:val="24"/>
        </w:rPr>
        <w:t>4.</w:t>
      </w:r>
      <w:r w:rsidRPr="007E242E">
        <w:rPr>
          <w:rFonts w:ascii="Times New Roman" w:hAnsi="Times New Roman"/>
          <w:color w:val="000000" w:themeColor="text1"/>
          <w:sz w:val="24"/>
          <w:szCs w:val="24"/>
        </w:rPr>
        <w:tab/>
        <w:t xml:space="preserve">B. </w:t>
      </w:r>
      <w:r w:rsidRPr="007E242E">
        <w:rPr>
          <w:rFonts w:ascii="Times New Roman" w:eastAsia="TimesNewRomanPSMT" w:hAnsi="Times New Roman"/>
          <w:color w:val="000000" w:themeColor="text1"/>
          <w:sz w:val="24"/>
          <w:szCs w:val="24"/>
          <w:lang w:val="en-MY"/>
        </w:rPr>
        <w:t xml:space="preserve">Metz, O. Davidson, H. D. Coninck, M. Loos, L. Meyer, IPCC special report on carbon dioxide capture and storage, Cambridge University Press, New York, United States, </w:t>
      </w:r>
      <w:r w:rsidRPr="007E242E">
        <w:rPr>
          <w:rFonts w:ascii="Times New Roman" w:eastAsia="TimesNewRomanPSMT" w:hAnsi="Times New Roman"/>
          <w:b/>
          <w:bCs/>
          <w:color w:val="000000" w:themeColor="text1"/>
          <w:sz w:val="24"/>
          <w:szCs w:val="24"/>
          <w:lang w:val="en-MY"/>
        </w:rPr>
        <w:t>2005</w:t>
      </w:r>
      <w:r w:rsidRPr="007E242E">
        <w:rPr>
          <w:rFonts w:ascii="Times New Roman" w:eastAsia="TimesNewRomanPSMT" w:hAnsi="Times New Roman"/>
          <w:color w:val="000000" w:themeColor="text1"/>
          <w:sz w:val="24"/>
          <w:szCs w:val="24"/>
          <w:lang w:val="en-MY"/>
        </w:rPr>
        <w:t>.</w:t>
      </w:r>
    </w:p>
    <w:p w14:paraId="25459F70" w14:textId="270F394E"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hAnsi="Times New Roman"/>
          <w:color w:val="000000" w:themeColor="text1"/>
          <w:sz w:val="24"/>
          <w:szCs w:val="24"/>
        </w:rPr>
        <w:t>5.</w:t>
      </w:r>
      <w:r w:rsidRPr="007E242E">
        <w:rPr>
          <w:rFonts w:ascii="Times New Roman" w:eastAsia="TimesNewRomanPSMT" w:hAnsi="Times New Roman"/>
          <w:color w:val="000000" w:themeColor="text1"/>
          <w:sz w:val="24"/>
          <w:szCs w:val="24"/>
          <w:lang w:val="en-MY"/>
        </w:rPr>
        <w:tab/>
        <w:t xml:space="preserve">W. Yuan, Z. Li, A. Otto, M. Robinius, D. Stolten, </w:t>
      </w:r>
      <w:r w:rsidR="005B23C3" w:rsidRPr="007E242E">
        <w:rPr>
          <w:rFonts w:ascii="Times New Roman" w:eastAsia="TimesNewRomanPSMT" w:hAnsi="Times New Roman"/>
          <w:i/>
          <w:color w:val="000000" w:themeColor="text1"/>
          <w:sz w:val="24"/>
          <w:szCs w:val="24"/>
          <w:lang w:val="en-MY"/>
        </w:rPr>
        <w:t>Energy</w:t>
      </w:r>
      <w:r w:rsidRPr="007E242E">
        <w:rPr>
          <w:rFonts w:ascii="Times New Roman" w:eastAsia="TimesNewRomanPSMT" w:hAnsi="Times New Roman"/>
          <w:i/>
          <w:color w:val="000000" w:themeColor="text1"/>
          <w:sz w:val="24"/>
          <w:szCs w:val="24"/>
          <w:lang w:val="en-MY"/>
        </w:rPr>
        <w:t xml:space="preserve"> Procedia</w:t>
      </w:r>
      <w:r w:rsidR="005B23C3" w:rsidRPr="007E242E">
        <w:rPr>
          <w:rFonts w:ascii="Times New Roman" w:eastAsia="TimesNewRomanPSMT" w:hAnsi="Times New Roman"/>
          <w:i/>
          <w:color w:val="000000" w:themeColor="text1"/>
          <w:sz w:val="24"/>
          <w:szCs w:val="24"/>
          <w:lang w:val="en-MY"/>
        </w:rPr>
        <w:t>.</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color w:val="000000" w:themeColor="text1"/>
          <w:sz w:val="24"/>
          <w:szCs w:val="24"/>
          <w:lang w:val="en-MY"/>
        </w:rPr>
        <w:t>2017</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color w:val="000000" w:themeColor="text1"/>
          <w:sz w:val="24"/>
          <w:szCs w:val="24"/>
          <w:lang w:val="en-MY"/>
        </w:rPr>
        <w:t>114</w:t>
      </w:r>
      <w:r w:rsidRPr="007E242E">
        <w:rPr>
          <w:rFonts w:ascii="Times New Roman" w:eastAsia="TimesNewRomanPSMT" w:hAnsi="Times New Roman"/>
          <w:color w:val="000000" w:themeColor="text1"/>
          <w:sz w:val="24"/>
          <w:szCs w:val="24"/>
          <w:lang w:val="en-MY"/>
        </w:rPr>
        <w:t>, 650-665.</w:t>
      </w:r>
    </w:p>
    <w:p w14:paraId="7B025BB5" w14:textId="77777777"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6.</w:t>
      </w:r>
      <w:r w:rsidRPr="007E242E">
        <w:rPr>
          <w:rFonts w:ascii="Times New Roman" w:eastAsia="TimesNewRomanPSMT" w:hAnsi="Times New Roman"/>
          <w:color w:val="000000" w:themeColor="text1"/>
          <w:sz w:val="24"/>
          <w:szCs w:val="24"/>
          <w:lang w:val="en-MY"/>
        </w:rPr>
        <w:tab/>
      </w:r>
      <w:r w:rsidRPr="007E242E">
        <w:rPr>
          <w:rFonts w:ascii="Times New Roman" w:eastAsia="AdvOT999035f4" w:hAnsi="Times New Roman"/>
          <w:color w:val="000000" w:themeColor="text1"/>
          <w:sz w:val="24"/>
          <w:szCs w:val="24"/>
          <w:lang w:val="en-MY"/>
        </w:rPr>
        <w:t xml:space="preserve">E. S. Kikkinides, R. T. Yang, S. H. Cho, </w:t>
      </w:r>
      <w:r w:rsidRPr="007E242E">
        <w:rPr>
          <w:rFonts w:ascii="Times New Roman" w:eastAsia="AdvOT999035f4" w:hAnsi="Times New Roman"/>
          <w:i/>
          <w:color w:val="000000" w:themeColor="text1"/>
          <w:sz w:val="24"/>
          <w:szCs w:val="24"/>
          <w:lang w:val="en-MY"/>
        </w:rPr>
        <w:t>Ind. Eng. Chem. Res.</w:t>
      </w:r>
      <w:r w:rsidRPr="007E242E">
        <w:rPr>
          <w:rFonts w:ascii="Times New Roman" w:eastAsia="AdvOT999035f4" w:hAnsi="Times New Roman"/>
          <w:color w:val="000000" w:themeColor="text1"/>
          <w:sz w:val="24"/>
          <w:szCs w:val="24"/>
          <w:lang w:val="en-MY"/>
        </w:rPr>
        <w:t xml:space="preserve"> </w:t>
      </w:r>
      <w:r w:rsidRPr="007E242E">
        <w:rPr>
          <w:rFonts w:ascii="Times New Roman" w:eastAsia="AdvOT999035f4" w:hAnsi="Times New Roman"/>
          <w:b/>
          <w:color w:val="000000" w:themeColor="text1"/>
          <w:sz w:val="24"/>
          <w:szCs w:val="24"/>
          <w:lang w:val="en-MY"/>
        </w:rPr>
        <w:t>1993</w:t>
      </w:r>
      <w:r w:rsidRPr="007E242E">
        <w:rPr>
          <w:rFonts w:ascii="Times New Roman" w:eastAsia="AdvOT999035f4" w:hAnsi="Times New Roman"/>
          <w:color w:val="000000" w:themeColor="text1"/>
          <w:sz w:val="24"/>
          <w:szCs w:val="24"/>
          <w:lang w:val="en-MY"/>
        </w:rPr>
        <w:t xml:space="preserve">, </w:t>
      </w:r>
      <w:r w:rsidRPr="007E242E">
        <w:rPr>
          <w:rFonts w:ascii="Times New Roman" w:eastAsia="AdvOT999035f4" w:hAnsi="Times New Roman"/>
          <w:i/>
          <w:color w:val="000000" w:themeColor="text1"/>
          <w:sz w:val="24"/>
          <w:szCs w:val="24"/>
          <w:lang w:val="en-MY"/>
        </w:rPr>
        <w:t>32</w:t>
      </w:r>
      <w:r w:rsidRPr="007E242E">
        <w:rPr>
          <w:rFonts w:ascii="Times New Roman" w:eastAsia="AdvOT999035f4" w:hAnsi="Times New Roman"/>
          <w:color w:val="000000" w:themeColor="text1"/>
          <w:sz w:val="24"/>
          <w:szCs w:val="24"/>
          <w:lang w:val="en-MY"/>
        </w:rPr>
        <w:t>, 2714-2720.</w:t>
      </w:r>
    </w:p>
    <w:p w14:paraId="24852EA9" w14:textId="77777777" w:rsidR="000B6E1C" w:rsidRPr="007E242E" w:rsidRDefault="000B6E1C" w:rsidP="000B6E1C">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7.</w:t>
      </w:r>
      <w:r w:rsidRPr="007E242E">
        <w:rPr>
          <w:rFonts w:ascii="Times New Roman" w:eastAsia="TimesNewRomanPSMT" w:hAnsi="Times New Roman"/>
          <w:color w:val="000000" w:themeColor="text1"/>
          <w:sz w:val="24"/>
          <w:szCs w:val="24"/>
          <w:lang w:val="en-MY"/>
        </w:rPr>
        <w:tab/>
        <w:t xml:space="preserve">Q. Wang, Q. J. Luo, Z. Zhong, A. Borgna, </w:t>
      </w:r>
      <w:r w:rsidRPr="007E242E">
        <w:rPr>
          <w:rFonts w:ascii="Times New Roman" w:eastAsia="TimesNewRomanPSMT" w:hAnsi="Times New Roman"/>
          <w:i/>
          <w:iCs/>
          <w:color w:val="000000" w:themeColor="text1"/>
          <w:sz w:val="24"/>
          <w:szCs w:val="24"/>
          <w:lang w:val="en-MY"/>
        </w:rPr>
        <w:t>Energ. Environ. Sci</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bCs/>
          <w:color w:val="000000" w:themeColor="text1"/>
          <w:sz w:val="24"/>
          <w:szCs w:val="24"/>
          <w:lang w:val="en-MY"/>
        </w:rPr>
        <w:t>2011</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iCs/>
          <w:color w:val="000000" w:themeColor="text1"/>
          <w:sz w:val="24"/>
          <w:szCs w:val="24"/>
          <w:lang w:val="en-MY"/>
        </w:rPr>
        <w:t>4</w:t>
      </w:r>
      <w:r w:rsidRPr="007E242E">
        <w:rPr>
          <w:rFonts w:ascii="Times New Roman" w:eastAsia="TimesNewRomanPSMT" w:hAnsi="Times New Roman"/>
          <w:color w:val="000000" w:themeColor="text1"/>
          <w:sz w:val="24"/>
          <w:szCs w:val="24"/>
          <w:lang w:val="en-MY"/>
        </w:rPr>
        <w:t>(1), 42-55.</w:t>
      </w:r>
    </w:p>
    <w:p w14:paraId="245BBF45" w14:textId="77777777"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8.</w:t>
      </w:r>
      <w:r w:rsidRPr="007E242E">
        <w:rPr>
          <w:rFonts w:ascii="Times New Roman" w:eastAsia="TimesNewRomanPSMT" w:hAnsi="Times New Roman"/>
          <w:color w:val="000000" w:themeColor="text1"/>
          <w:sz w:val="24"/>
          <w:szCs w:val="24"/>
          <w:lang w:val="en-MY"/>
        </w:rPr>
        <w:tab/>
        <w:t xml:space="preserve">J. Gale, Y. Kaya, Greenhouse Gas Control Technologies, Pergamon, New York, United States, </w:t>
      </w:r>
      <w:r w:rsidRPr="007E242E">
        <w:rPr>
          <w:rFonts w:ascii="Times New Roman" w:eastAsia="TimesNewRomanPSMT" w:hAnsi="Times New Roman"/>
          <w:b/>
          <w:bCs/>
          <w:color w:val="000000" w:themeColor="text1"/>
          <w:sz w:val="24"/>
          <w:szCs w:val="24"/>
          <w:lang w:val="en-MY"/>
        </w:rPr>
        <w:t>2003</w:t>
      </w:r>
      <w:r w:rsidRPr="007E242E">
        <w:rPr>
          <w:rFonts w:ascii="Times New Roman" w:eastAsia="TimesNewRomanPSMT" w:hAnsi="Times New Roman"/>
          <w:color w:val="000000" w:themeColor="text1"/>
          <w:sz w:val="24"/>
          <w:szCs w:val="24"/>
          <w:lang w:val="en-MY"/>
        </w:rPr>
        <w:t>.</w:t>
      </w:r>
    </w:p>
    <w:p w14:paraId="6EC5848B" w14:textId="77777777"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9.</w:t>
      </w:r>
      <w:r w:rsidRPr="007E242E">
        <w:rPr>
          <w:rFonts w:ascii="Times New Roman" w:eastAsia="TimesNewRomanPSMT" w:hAnsi="Times New Roman"/>
          <w:color w:val="000000" w:themeColor="text1"/>
          <w:sz w:val="24"/>
          <w:szCs w:val="24"/>
          <w:lang w:val="en-MY"/>
        </w:rPr>
        <w:tab/>
        <w:t xml:space="preserve">C. H. Yu, C. H. Huang, C. S. Tan, </w:t>
      </w:r>
      <w:r w:rsidRPr="007E242E">
        <w:rPr>
          <w:rFonts w:ascii="Times New Roman" w:eastAsia="TimesNewRomanPSMT" w:hAnsi="Times New Roman"/>
          <w:i/>
          <w:iCs/>
          <w:color w:val="000000" w:themeColor="text1"/>
          <w:sz w:val="24"/>
          <w:szCs w:val="24"/>
          <w:lang w:val="en-MY"/>
        </w:rPr>
        <w:t>Aerosol Air Qual. Res</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bCs/>
          <w:color w:val="000000" w:themeColor="text1"/>
          <w:sz w:val="24"/>
          <w:szCs w:val="24"/>
          <w:lang w:val="en-MY"/>
        </w:rPr>
        <w:t>2012</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iCs/>
          <w:color w:val="000000" w:themeColor="text1"/>
          <w:sz w:val="24"/>
          <w:szCs w:val="24"/>
          <w:lang w:val="en-MY"/>
        </w:rPr>
        <w:t>12</w:t>
      </w:r>
      <w:r w:rsidRPr="007E242E">
        <w:rPr>
          <w:rFonts w:ascii="Times New Roman" w:eastAsia="TimesNewRomanPSMT" w:hAnsi="Times New Roman"/>
          <w:color w:val="000000" w:themeColor="text1"/>
          <w:sz w:val="24"/>
          <w:szCs w:val="24"/>
          <w:lang w:val="en-MY"/>
        </w:rPr>
        <w:t>(5), 745-769.</w:t>
      </w:r>
    </w:p>
    <w:p w14:paraId="2A7AB777" w14:textId="77777777"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10.</w:t>
      </w:r>
      <w:r w:rsidRPr="007E242E">
        <w:rPr>
          <w:rFonts w:ascii="Times New Roman" w:eastAsia="TimesNewRomanPSMT" w:hAnsi="Times New Roman"/>
          <w:color w:val="000000" w:themeColor="text1"/>
          <w:sz w:val="24"/>
          <w:szCs w:val="24"/>
          <w:lang w:val="en-MY"/>
        </w:rPr>
        <w:tab/>
        <w:t xml:space="preserve">K. C. Chanapattharapol, S. Krachuamram, S. Youngme, </w:t>
      </w:r>
      <w:r w:rsidRPr="007E242E">
        <w:rPr>
          <w:rFonts w:ascii="Times New Roman" w:eastAsia="TimesNewRomanPSMT" w:hAnsi="Times New Roman"/>
          <w:i/>
          <w:iCs/>
          <w:color w:val="000000" w:themeColor="text1"/>
          <w:sz w:val="24"/>
          <w:szCs w:val="24"/>
          <w:lang w:val="en-MY"/>
        </w:rPr>
        <w:t>Micropor. Mesopor. Mat</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bCs/>
          <w:color w:val="000000" w:themeColor="text1"/>
          <w:sz w:val="24"/>
          <w:szCs w:val="24"/>
          <w:lang w:val="en-MY"/>
        </w:rPr>
        <w:t>2017</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iCs/>
          <w:color w:val="000000" w:themeColor="text1"/>
          <w:sz w:val="24"/>
          <w:szCs w:val="24"/>
          <w:lang w:val="en-MY"/>
        </w:rPr>
        <w:t>245</w:t>
      </w:r>
      <w:r w:rsidRPr="007E242E">
        <w:rPr>
          <w:rFonts w:ascii="Times New Roman" w:eastAsia="TimesNewRomanPSMT" w:hAnsi="Times New Roman"/>
          <w:color w:val="000000" w:themeColor="text1"/>
          <w:sz w:val="24"/>
          <w:szCs w:val="24"/>
          <w:lang w:val="en-MY"/>
        </w:rPr>
        <w:t>, 8-15.</w:t>
      </w:r>
    </w:p>
    <w:p w14:paraId="40DD2A85" w14:textId="3272CD53"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lastRenderedPageBreak/>
        <w:t>11.</w:t>
      </w:r>
      <w:r w:rsidRPr="007E242E">
        <w:rPr>
          <w:rFonts w:ascii="Times New Roman" w:eastAsia="TimesNewRomanPSMT" w:hAnsi="Times New Roman"/>
          <w:color w:val="000000" w:themeColor="text1"/>
          <w:sz w:val="24"/>
          <w:szCs w:val="24"/>
          <w:lang w:val="en-MY"/>
        </w:rPr>
        <w:tab/>
        <w:t xml:space="preserve">A. E. Ogungbenro, D. V. Quang, K. Al-Ali, M. R. M. Abu-Zahra, </w:t>
      </w:r>
      <w:r w:rsidRPr="007E242E">
        <w:rPr>
          <w:rFonts w:ascii="Times New Roman" w:eastAsia="TimesNewRomanPSMT" w:hAnsi="Times New Roman"/>
          <w:i/>
          <w:color w:val="000000" w:themeColor="text1"/>
          <w:sz w:val="24"/>
          <w:szCs w:val="24"/>
          <w:lang w:val="en-MY"/>
        </w:rPr>
        <w:t>Energ</w:t>
      </w:r>
      <w:r w:rsidR="005B23C3" w:rsidRPr="007E242E">
        <w:rPr>
          <w:rFonts w:ascii="Times New Roman" w:eastAsia="TimesNewRomanPSMT" w:hAnsi="Times New Roman"/>
          <w:i/>
          <w:color w:val="000000" w:themeColor="text1"/>
          <w:sz w:val="24"/>
          <w:szCs w:val="24"/>
          <w:lang w:val="en-MY"/>
        </w:rPr>
        <w:t>y</w:t>
      </w:r>
      <w:r w:rsidRPr="007E242E">
        <w:rPr>
          <w:rFonts w:ascii="Times New Roman" w:eastAsia="TimesNewRomanPSMT" w:hAnsi="Times New Roman"/>
          <w:i/>
          <w:color w:val="000000" w:themeColor="text1"/>
          <w:sz w:val="24"/>
          <w:szCs w:val="24"/>
          <w:lang w:val="en-MY"/>
        </w:rPr>
        <w:t xml:space="preserve"> Procedia</w:t>
      </w:r>
      <w:r w:rsidR="005B23C3" w:rsidRPr="007E242E">
        <w:rPr>
          <w:rFonts w:ascii="Times New Roman" w:eastAsia="TimesNewRomanPSMT" w:hAnsi="Times New Roman"/>
          <w:i/>
          <w:color w:val="000000" w:themeColor="text1"/>
          <w:sz w:val="24"/>
          <w:szCs w:val="24"/>
          <w:lang w:val="en-MY"/>
        </w:rPr>
        <w:t>.</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bCs/>
          <w:color w:val="000000" w:themeColor="text1"/>
          <w:sz w:val="24"/>
          <w:szCs w:val="24"/>
          <w:lang w:val="en-MY"/>
        </w:rPr>
        <w:t>2017</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iCs/>
          <w:color w:val="000000" w:themeColor="text1"/>
          <w:sz w:val="24"/>
          <w:szCs w:val="24"/>
          <w:lang w:val="en-MY"/>
        </w:rPr>
        <w:t>114</w:t>
      </w:r>
      <w:r w:rsidRPr="007E242E">
        <w:rPr>
          <w:rFonts w:ascii="Times New Roman" w:eastAsia="TimesNewRomanPSMT" w:hAnsi="Times New Roman"/>
          <w:color w:val="000000" w:themeColor="text1"/>
          <w:sz w:val="24"/>
          <w:szCs w:val="24"/>
          <w:lang w:val="en-MY"/>
        </w:rPr>
        <w:t>, 2313-2321.</w:t>
      </w:r>
    </w:p>
    <w:p w14:paraId="7FB5056E" w14:textId="77777777" w:rsidR="000B6E1C" w:rsidRPr="007E242E" w:rsidRDefault="000B6E1C" w:rsidP="000B6E1C">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12.</w:t>
      </w:r>
      <w:r w:rsidRPr="007E242E">
        <w:rPr>
          <w:rFonts w:ascii="Times New Roman" w:eastAsia="TimesNewRomanPSMT" w:hAnsi="Times New Roman"/>
          <w:color w:val="000000" w:themeColor="text1"/>
          <w:sz w:val="24"/>
          <w:szCs w:val="24"/>
          <w:lang w:val="en-MY"/>
        </w:rPr>
        <w:tab/>
        <w:t xml:space="preserve">R. Kodasma, J. Fermoso, A. Sanna, </w:t>
      </w:r>
      <w:r w:rsidRPr="007E242E">
        <w:rPr>
          <w:rFonts w:ascii="Times New Roman" w:eastAsia="TimesNewRomanPSMT" w:hAnsi="Times New Roman"/>
          <w:i/>
          <w:iCs/>
          <w:color w:val="000000" w:themeColor="text1"/>
          <w:sz w:val="24"/>
          <w:szCs w:val="24"/>
          <w:lang w:val="en-MY"/>
        </w:rPr>
        <w:t>Chem. Eng. J.</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bCs/>
          <w:color w:val="000000" w:themeColor="text1"/>
          <w:sz w:val="24"/>
          <w:szCs w:val="24"/>
          <w:lang w:val="en-MY"/>
        </w:rPr>
        <w:t>2018</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iCs/>
          <w:color w:val="000000" w:themeColor="text1"/>
          <w:sz w:val="24"/>
          <w:szCs w:val="24"/>
          <w:lang w:val="en-MY"/>
        </w:rPr>
        <w:t>358</w:t>
      </w:r>
      <w:r w:rsidRPr="007E242E">
        <w:rPr>
          <w:rFonts w:ascii="Times New Roman" w:eastAsia="TimesNewRomanPSMT" w:hAnsi="Times New Roman"/>
          <w:color w:val="000000" w:themeColor="text1"/>
          <w:sz w:val="24"/>
          <w:szCs w:val="24"/>
          <w:lang w:val="en-MY"/>
        </w:rPr>
        <w:t>, 1351-1362.</w:t>
      </w:r>
    </w:p>
    <w:p w14:paraId="5E9E5A59"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13.</w:t>
      </w:r>
      <w:r w:rsidRPr="007E242E">
        <w:rPr>
          <w:b w:val="0"/>
          <w:bCs w:val="0"/>
          <w:color w:val="000000" w:themeColor="text1"/>
          <w:sz w:val="24"/>
          <w:szCs w:val="24"/>
        </w:rPr>
        <w:tab/>
        <w:t xml:space="preserve">C. E. Bien, K. K. Chen, S. C. Chien, B. R. Reiner, L. C. Lin, C. R. Wade, W. S. W. Ho, </w:t>
      </w:r>
      <w:r w:rsidRPr="007E242E">
        <w:rPr>
          <w:b w:val="0"/>
          <w:bCs w:val="0"/>
          <w:i/>
          <w:iCs/>
          <w:color w:val="000000" w:themeColor="text1"/>
          <w:sz w:val="24"/>
          <w:szCs w:val="24"/>
        </w:rPr>
        <w:t xml:space="preserve">J. Am. Chem. Soc. </w:t>
      </w:r>
      <w:r w:rsidRPr="007E242E">
        <w:rPr>
          <w:color w:val="000000" w:themeColor="text1"/>
          <w:sz w:val="24"/>
          <w:szCs w:val="24"/>
        </w:rPr>
        <w:t>2018</w:t>
      </w:r>
      <w:r w:rsidRPr="007E242E">
        <w:rPr>
          <w:b w:val="0"/>
          <w:bCs w:val="0"/>
          <w:color w:val="000000" w:themeColor="text1"/>
          <w:sz w:val="24"/>
          <w:szCs w:val="24"/>
        </w:rPr>
        <w:t xml:space="preserve">, </w:t>
      </w:r>
      <w:r w:rsidRPr="007E242E">
        <w:rPr>
          <w:b w:val="0"/>
          <w:bCs w:val="0"/>
          <w:i/>
          <w:iCs/>
          <w:color w:val="000000" w:themeColor="text1"/>
          <w:sz w:val="24"/>
          <w:szCs w:val="24"/>
        </w:rPr>
        <w:t>140</w:t>
      </w:r>
      <w:r w:rsidRPr="007E242E">
        <w:rPr>
          <w:b w:val="0"/>
          <w:bCs w:val="0"/>
          <w:color w:val="000000" w:themeColor="text1"/>
          <w:sz w:val="24"/>
          <w:szCs w:val="24"/>
        </w:rPr>
        <w:t>(40), 12662-12666.</w:t>
      </w:r>
    </w:p>
    <w:p w14:paraId="7BFCFF3D"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14.</w:t>
      </w:r>
      <w:r w:rsidRPr="007E242E">
        <w:rPr>
          <w:b w:val="0"/>
          <w:bCs w:val="0"/>
          <w:color w:val="000000" w:themeColor="text1"/>
          <w:sz w:val="24"/>
          <w:szCs w:val="24"/>
        </w:rPr>
        <w:tab/>
        <w:t>S. S. Shang, A. Hanif, M. Z Sun, Y. M. Tian, Y. S. Ok, I. K. M.Yud, D. C.W. Tsang, Q. F. Gue, J. Shang</w:t>
      </w:r>
      <w:r w:rsidRPr="007E242E">
        <w:rPr>
          <w:b w:val="0"/>
          <w:bCs w:val="0"/>
          <w:i/>
          <w:iCs/>
          <w:color w:val="000000" w:themeColor="text1"/>
          <w:sz w:val="24"/>
          <w:szCs w:val="24"/>
        </w:rPr>
        <w:t>, J. Hazard, Mater</w:t>
      </w:r>
      <w:r w:rsidRPr="007E242E">
        <w:rPr>
          <w:b w:val="0"/>
          <w:bCs w:val="0"/>
          <w:color w:val="000000" w:themeColor="text1"/>
          <w:sz w:val="24"/>
          <w:szCs w:val="24"/>
        </w:rPr>
        <w:t xml:space="preserve">. </w:t>
      </w:r>
      <w:r w:rsidRPr="007E242E">
        <w:rPr>
          <w:color w:val="000000" w:themeColor="text1"/>
          <w:sz w:val="24"/>
          <w:szCs w:val="24"/>
        </w:rPr>
        <w:t>2019</w:t>
      </w:r>
      <w:r w:rsidRPr="007E242E">
        <w:rPr>
          <w:b w:val="0"/>
          <w:bCs w:val="0"/>
          <w:color w:val="000000" w:themeColor="text1"/>
          <w:sz w:val="24"/>
          <w:szCs w:val="24"/>
        </w:rPr>
        <w:t xml:space="preserve">, </w:t>
      </w:r>
      <w:r w:rsidRPr="007E242E">
        <w:rPr>
          <w:b w:val="0"/>
          <w:bCs w:val="0"/>
          <w:i/>
          <w:iCs/>
          <w:color w:val="000000" w:themeColor="text1"/>
          <w:sz w:val="24"/>
          <w:szCs w:val="24"/>
        </w:rPr>
        <w:t>373</w:t>
      </w:r>
      <w:r w:rsidRPr="007E242E">
        <w:rPr>
          <w:b w:val="0"/>
          <w:bCs w:val="0"/>
          <w:color w:val="000000" w:themeColor="text1"/>
          <w:sz w:val="24"/>
          <w:szCs w:val="24"/>
        </w:rPr>
        <w:t>, 285-293.</w:t>
      </w:r>
    </w:p>
    <w:p w14:paraId="33D8D17B"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15.</w:t>
      </w:r>
      <w:r w:rsidRPr="007E242E">
        <w:rPr>
          <w:b w:val="0"/>
          <w:bCs w:val="0"/>
          <w:color w:val="000000" w:themeColor="text1"/>
          <w:sz w:val="24"/>
          <w:szCs w:val="24"/>
        </w:rPr>
        <w:tab/>
        <w:t xml:space="preserve">M. N.  Abu Tahari, A. Hakim, T. S.  Marliza, N. H. Mohd, M. A. Yarmo, </w:t>
      </w:r>
      <w:r w:rsidRPr="007E242E">
        <w:rPr>
          <w:b w:val="0"/>
          <w:bCs w:val="0"/>
          <w:i/>
          <w:iCs/>
          <w:color w:val="000000" w:themeColor="text1"/>
          <w:sz w:val="24"/>
          <w:szCs w:val="24"/>
        </w:rPr>
        <w:t xml:space="preserve">Mater. Sci. Forum </w:t>
      </w:r>
      <w:r w:rsidRPr="007E242E">
        <w:rPr>
          <w:color w:val="000000" w:themeColor="text1"/>
          <w:sz w:val="24"/>
          <w:szCs w:val="24"/>
        </w:rPr>
        <w:t>2017</w:t>
      </w:r>
      <w:r w:rsidRPr="007E242E">
        <w:rPr>
          <w:b w:val="0"/>
          <w:bCs w:val="0"/>
          <w:color w:val="000000" w:themeColor="text1"/>
          <w:sz w:val="24"/>
          <w:szCs w:val="24"/>
        </w:rPr>
        <w:t xml:space="preserve">, </w:t>
      </w:r>
      <w:r w:rsidRPr="007E242E">
        <w:rPr>
          <w:b w:val="0"/>
          <w:bCs w:val="0"/>
          <w:i/>
          <w:iCs/>
          <w:color w:val="000000" w:themeColor="text1"/>
          <w:sz w:val="24"/>
          <w:szCs w:val="24"/>
        </w:rPr>
        <w:t>888</w:t>
      </w:r>
      <w:r w:rsidRPr="007E242E">
        <w:rPr>
          <w:b w:val="0"/>
          <w:bCs w:val="0"/>
          <w:color w:val="000000" w:themeColor="text1"/>
          <w:sz w:val="24"/>
          <w:szCs w:val="24"/>
        </w:rPr>
        <w:t>, 529-533.</w:t>
      </w:r>
    </w:p>
    <w:p w14:paraId="1FE91B26" w14:textId="09FBB745"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16.</w:t>
      </w:r>
      <w:r w:rsidRPr="007E242E">
        <w:rPr>
          <w:b w:val="0"/>
          <w:bCs w:val="0"/>
          <w:color w:val="000000" w:themeColor="text1"/>
          <w:sz w:val="24"/>
          <w:szCs w:val="24"/>
        </w:rPr>
        <w:tab/>
        <w:t xml:space="preserve">M. A. Naeem, A. Armutlulu, Q. Imtiaz, C. R. Meller, </w:t>
      </w:r>
      <w:r w:rsidRPr="007E242E">
        <w:rPr>
          <w:b w:val="0"/>
          <w:bCs w:val="0"/>
          <w:i/>
          <w:iCs/>
          <w:color w:val="000000" w:themeColor="text1"/>
          <w:sz w:val="24"/>
          <w:szCs w:val="24"/>
        </w:rPr>
        <w:t>ChemPhysChem</w:t>
      </w:r>
      <w:r w:rsidR="005B23C3" w:rsidRPr="007E242E">
        <w:rPr>
          <w:b w:val="0"/>
          <w:bCs w:val="0"/>
          <w:i/>
          <w:iCs/>
          <w:color w:val="000000" w:themeColor="text1"/>
          <w:sz w:val="24"/>
          <w:szCs w:val="24"/>
        </w:rPr>
        <w:t>.</w:t>
      </w:r>
      <w:r w:rsidRPr="007E242E">
        <w:rPr>
          <w:b w:val="0"/>
          <w:bCs w:val="0"/>
          <w:color w:val="000000" w:themeColor="text1"/>
          <w:sz w:val="24"/>
          <w:szCs w:val="24"/>
        </w:rPr>
        <w:t xml:space="preserve"> </w:t>
      </w:r>
      <w:r w:rsidRPr="007E242E">
        <w:rPr>
          <w:color w:val="000000" w:themeColor="text1"/>
          <w:sz w:val="24"/>
          <w:szCs w:val="24"/>
        </w:rPr>
        <w:t>2017</w:t>
      </w:r>
      <w:r w:rsidRPr="007E242E">
        <w:rPr>
          <w:b w:val="0"/>
          <w:bCs w:val="0"/>
          <w:color w:val="000000" w:themeColor="text1"/>
          <w:sz w:val="24"/>
          <w:szCs w:val="24"/>
        </w:rPr>
        <w:t xml:space="preserve">, </w:t>
      </w:r>
      <w:r w:rsidRPr="007E242E">
        <w:rPr>
          <w:b w:val="0"/>
          <w:bCs w:val="0"/>
          <w:i/>
          <w:iCs/>
          <w:color w:val="000000" w:themeColor="text1"/>
          <w:sz w:val="24"/>
          <w:szCs w:val="24"/>
        </w:rPr>
        <w:t>18</w:t>
      </w:r>
      <w:r w:rsidRPr="007E242E">
        <w:rPr>
          <w:b w:val="0"/>
          <w:bCs w:val="0"/>
          <w:color w:val="000000" w:themeColor="text1"/>
          <w:sz w:val="24"/>
          <w:szCs w:val="24"/>
        </w:rPr>
        <w:t>, 3280-3285.</w:t>
      </w:r>
    </w:p>
    <w:p w14:paraId="4CC354E0" w14:textId="77777777"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rPr>
        <w:t>17.</w:t>
      </w:r>
      <w:r w:rsidRPr="007E242E">
        <w:rPr>
          <w:rFonts w:ascii="Times New Roman" w:eastAsia="TimesNewRomanPSMT" w:hAnsi="Times New Roman"/>
          <w:color w:val="000000" w:themeColor="text1"/>
          <w:sz w:val="24"/>
          <w:szCs w:val="24"/>
        </w:rPr>
        <w:tab/>
      </w:r>
      <w:r w:rsidRPr="007E242E">
        <w:rPr>
          <w:rFonts w:ascii="Times New Roman" w:eastAsia="TimesNewRomanPSMT" w:hAnsi="Times New Roman"/>
          <w:color w:val="000000" w:themeColor="text1"/>
          <w:sz w:val="24"/>
          <w:szCs w:val="24"/>
          <w:lang w:val="en-MY"/>
        </w:rPr>
        <w:t xml:space="preserve">A. Boonpoke, S. Chiarakorn, N. Laosiripojana, S. Towprayoon, </w:t>
      </w:r>
      <w:r w:rsidRPr="007E242E">
        <w:rPr>
          <w:rFonts w:ascii="Times New Roman" w:eastAsia="TimesNewRomanPSMT" w:hAnsi="Times New Roman"/>
          <w:i/>
          <w:color w:val="000000" w:themeColor="text1"/>
          <w:sz w:val="24"/>
          <w:szCs w:val="24"/>
          <w:lang w:val="en-MY"/>
        </w:rPr>
        <w:t xml:space="preserve">Korean J. Chem. Eng. </w:t>
      </w:r>
      <w:r w:rsidRPr="007E242E">
        <w:rPr>
          <w:rFonts w:ascii="Times New Roman" w:eastAsia="TimesNewRomanPSMT" w:hAnsi="Times New Roman"/>
          <w:b/>
          <w:color w:val="000000" w:themeColor="text1"/>
          <w:sz w:val="24"/>
          <w:szCs w:val="24"/>
          <w:lang w:val="en-MY"/>
        </w:rPr>
        <w:t>2012</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color w:val="000000" w:themeColor="text1"/>
          <w:sz w:val="24"/>
          <w:szCs w:val="24"/>
          <w:lang w:val="en-MY"/>
        </w:rPr>
        <w:t>29</w:t>
      </w:r>
      <w:r w:rsidRPr="007E242E">
        <w:rPr>
          <w:rFonts w:ascii="Times New Roman" w:eastAsia="TimesNewRomanPSMT" w:hAnsi="Times New Roman"/>
          <w:color w:val="000000" w:themeColor="text1"/>
          <w:sz w:val="24"/>
          <w:szCs w:val="24"/>
          <w:lang w:val="en-MY"/>
        </w:rPr>
        <w:t>, 89-94.</w:t>
      </w:r>
    </w:p>
    <w:p w14:paraId="7C9BE791" w14:textId="500EE4A4" w:rsidR="000B6E1C" w:rsidRPr="007E242E" w:rsidRDefault="000B6E1C"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7E242E">
        <w:rPr>
          <w:b w:val="0"/>
          <w:bCs w:val="0"/>
          <w:color w:val="000000" w:themeColor="text1"/>
          <w:sz w:val="24"/>
          <w:szCs w:val="24"/>
        </w:rPr>
        <w:t>18.</w:t>
      </w:r>
      <w:r w:rsidRPr="007E242E">
        <w:rPr>
          <w:b w:val="0"/>
          <w:bCs w:val="0"/>
          <w:color w:val="000000" w:themeColor="text1"/>
          <w:sz w:val="24"/>
          <w:szCs w:val="24"/>
        </w:rPr>
        <w:tab/>
      </w:r>
      <w:r w:rsidRPr="007E242E">
        <w:rPr>
          <w:b w:val="0"/>
          <w:color w:val="000000" w:themeColor="text1"/>
          <w:sz w:val="24"/>
          <w:szCs w:val="24"/>
        </w:rPr>
        <w:t xml:space="preserve">K. S. N. Kamarudin, N. Zaini, N. E. A. Khairuddin, </w:t>
      </w:r>
      <w:r w:rsidR="005B23C3" w:rsidRPr="007E242E">
        <w:rPr>
          <w:b w:val="0"/>
          <w:i/>
          <w:color w:val="000000" w:themeColor="text1"/>
          <w:sz w:val="24"/>
          <w:szCs w:val="24"/>
        </w:rPr>
        <w:t>J. Environ. Chem. Eng.</w:t>
      </w:r>
      <w:r w:rsidRPr="007E242E">
        <w:rPr>
          <w:b w:val="0"/>
          <w:color w:val="000000" w:themeColor="text1"/>
          <w:sz w:val="24"/>
          <w:szCs w:val="24"/>
        </w:rPr>
        <w:t xml:space="preserve"> </w:t>
      </w:r>
      <w:r w:rsidRPr="007E242E">
        <w:rPr>
          <w:color w:val="000000" w:themeColor="text1"/>
          <w:sz w:val="24"/>
          <w:szCs w:val="24"/>
        </w:rPr>
        <w:t>2018</w:t>
      </w:r>
      <w:r w:rsidRPr="007E242E">
        <w:rPr>
          <w:b w:val="0"/>
          <w:color w:val="000000" w:themeColor="text1"/>
          <w:sz w:val="24"/>
          <w:szCs w:val="24"/>
        </w:rPr>
        <w:t xml:space="preserve">, </w:t>
      </w:r>
      <w:r w:rsidRPr="007E242E">
        <w:rPr>
          <w:b w:val="0"/>
          <w:i/>
          <w:color w:val="000000" w:themeColor="text1"/>
          <w:sz w:val="24"/>
          <w:szCs w:val="24"/>
        </w:rPr>
        <w:t>6</w:t>
      </w:r>
      <w:r w:rsidRPr="007E242E">
        <w:rPr>
          <w:b w:val="0"/>
          <w:color w:val="000000" w:themeColor="text1"/>
          <w:sz w:val="24"/>
          <w:szCs w:val="24"/>
        </w:rPr>
        <w:t>, 549-559.</w:t>
      </w:r>
    </w:p>
    <w:p w14:paraId="040FAFD9" w14:textId="1195D198" w:rsidR="000B6E1C" w:rsidRPr="007E242E" w:rsidRDefault="000B6E1C" w:rsidP="000B6E1C">
      <w:pPr>
        <w:pStyle w:val="Heading1"/>
        <w:shd w:val="clear" w:color="auto" w:fill="FFFFFF"/>
        <w:spacing w:before="0" w:beforeAutospacing="0" w:after="0" w:afterAutospacing="0" w:line="360" w:lineRule="auto"/>
        <w:jc w:val="both"/>
        <w:rPr>
          <w:b w:val="0"/>
          <w:bCs w:val="0"/>
          <w:color w:val="000000" w:themeColor="text1"/>
          <w:sz w:val="24"/>
          <w:szCs w:val="24"/>
        </w:rPr>
      </w:pPr>
      <w:r w:rsidRPr="007E242E">
        <w:rPr>
          <w:b w:val="0"/>
          <w:bCs w:val="0"/>
          <w:color w:val="000000" w:themeColor="text1"/>
          <w:sz w:val="24"/>
          <w:szCs w:val="24"/>
        </w:rPr>
        <w:t>19.</w:t>
      </w:r>
      <w:r w:rsidRPr="007E242E">
        <w:rPr>
          <w:b w:val="0"/>
          <w:bCs w:val="0"/>
          <w:color w:val="000000" w:themeColor="text1"/>
          <w:sz w:val="24"/>
          <w:szCs w:val="24"/>
        </w:rPr>
        <w:tab/>
        <w:t xml:space="preserve">S. Lin, T. Kiga, Y. Wang, K. Nakayama, </w:t>
      </w:r>
      <w:r w:rsidRPr="007E242E">
        <w:rPr>
          <w:b w:val="0"/>
          <w:bCs w:val="0"/>
          <w:i/>
          <w:iCs/>
          <w:color w:val="000000" w:themeColor="text1"/>
          <w:sz w:val="24"/>
          <w:szCs w:val="24"/>
        </w:rPr>
        <w:t>Energ</w:t>
      </w:r>
      <w:r w:rsidR="005B23C3" w:rsidRPr="007E242E">
        <w:rPr>
          <w:b w:val="0"/>
          <w:bCs w:val="0"/>
          <w:i/>
          <w:iCs/>
          <w:color w:val="000000" w:themeColor="text1"/>
          <w:sz w:val="24"/>
          <w:szCs w:val="24"/>
        </w:rPr>
        <w:t>y</w:t>
      </w:r>
      <w:r w:rsidRPr="007E242E">
        <w:rPr>
          <w:b w:val="0"/>
          <w:bCs w:val="0"/>
          <w:i/>
          <w:iCs/>
          <w:color w:val="000000" w:themeColor="text1"/>
          <w:sz w:val="24"/>
          <w:szCs w:val="24"/>
        </w:rPr>
        <w:t xml:space="preserve"> Procedia</w:t>
      </w:r>
      <w:r w:rsidRPr="007E242E">
        <w:rPr>
          <w:b w:val="0"/>
          <w:bCs w:val="0"/>
          <w:color w:val="000000" w:themeColor="text1"/>
          <w:sz w:val="24"/>
          <w:szCs w:val="24"/>
        </w:rPr>
        <w:t xml:space="preserve"> </w:t>
      </w:r>
      <w:r w:rsidRPr="007E242E">
        <w:rPr>
          <w:color w:val="000000" w:themeColor="text1"/>
          <w:sz w:val="24"/>
          <w:szCs w:val="24"/>
        </w:rPr>
        <w:t>2011</w:t>
      </w:r>
      <w:r w:rsidRPr="007E242E">
        <w:rPr>
          <w:b w:val="0"/>
          <w:bCs w:val="0"/>
          <w:color w:val="000000" w:themeColor="text1"/>
          <w:sz w:val="24"/>
          <w:szCs w:val="24"/>
        </w:rPr>
        <w:t xml:space="preserve">, </w:t>
      </w:r>
      <w:r w:rsidRPr="007E242E">
        <w:rPr>
          <w:b w:val="0"/>
          <w:bCs w:val="0"/>
          <w:i/>
          <w:iCs/>
          <w:color w:val="000000" w:themeColor="text1"/>
          <w:sz w:val="24"/>
          <w:szCs w:val="24"/>
        </w:rPr>
        <w:t>4</w:t>
      </w:r>
      <w:r w:rsidRPr="007E242E">
        <w:rPr>
          <w:b w:val="0"/>
          <w:bCs w:val="0"/>
          <w:color w:val="000000" w:themeColor="text1"/>
          <w:sz w:val="24"/>
          <w:szCs w:val="24"/>
        </w:rPr>
        <w:t>, 356-361.</w:t>
      </w:r>
    </w:p>
    <w:p w14:paraId="68D9C935"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20.</w:t>
      </w:r>
      <w:r w:rsidRPr="007E242E">
        <w:rPr>
          <w:b w:val="0"/>
          <w:bCs w:val="0"/>
          <w:color w:val="000000" w:themeColor="text1"/>
          <w:sz w:val="24"/>
          <w:szCs w:val="24"/>
        </w:rPr>
        <w:tab/>
        <w:t xml:space="preserve">S. C. Tian, J. G. Jiang, F. Yan, K. M. Li, X. J. Chen, V. Manovic, </w:t>
      </w:r>
      <w:r w:rsidRPr="007E242E">
        <w:rPr>
          <w:b w:val="0"/>
          <w:bCs w:val="0"/>
          <w:i/>
          <w:iCs/>
          <w:color w:val="000000" w:themeColor="text1"/>
          <w:sz w:val="24"/>
          <w:szCs w:val="24"/>
        </w:rPr>
        <w:t>Green Chem.</w:t>
      </w:r>
      <w:r w:rsidRPr="007E242E">
        <w:rPr>
          <w:b w:val="0"/>
          <w:bCs w:val="0"/>
          <w:color w:val="000000" w:themeColor="text1"/>
          <w:sz w:val="24"/>
          <w:szCs w:val="24"/>
        </w:rPr>
        <w:t xml:space="preserve"> </w:t>
      </w:r>
      <w:r w:rsidRPr="007E242E">
        <w:rPr>
          <w:color w:val="000000" w:themeColor="text1"/>
          <w:sz w:val="24"/>
          <w:szCs w:val="24"/>
        </w:rPr>
        <w:t>2016</w:t>
      </w:r>
      <w:r w:rsidRPr="007E242E">
        <w:rPr>
          <w:b w:val="0"/>
          <w:bCs w:val="0"/>
          <w:color w:val="000000" w:themeColor="text1"/>
          <w:sz w:val="24"/>
          <w:szCs w:val="24"/>
        </w:rPr>
        <w:t xml:space="preserve">, </w:t>
      </w:r>
      <w:r w:rsidRPr="007E242E">
        <w:rPr>
          <w:b w:val="0"/>
          <w:bCs w:val="0"/>
          <w:i/>
          <w:iCs/>
          <w:color w:val="000000" w:themeColor="text1"/>
          <w:sz w:val="24"/>
          <w:szCs w:val="24"/>
        </w:rPr>
        <w:t>18</w:t>
      </w:r>
      <w:r w:rsidRPr="007E242E">
        <w:rPr>
          <w:b w:val="0"/>
          <w:bCs w:val="0"/>
          <w:color w:val="000000" w:themeColor="text1"/>
          <w:sz w:val="24"/>
          <w:szCs w:val="24"/>
        </w:rPr>
        <w:t>, 4022-4031.</w:t>
      </w:r>
    </w:p>
    <w:p w14:paraId="0608EAFF"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21.</w:t>
      </w:r>
      <w:r w:rsidRPr="007E242E">
        <w:rPr>
          <w:b w:val="0"/>
          <w:bCs w:val="0"/>
          <w:color w:val="000000" w:themeColor="text1"/>
          <w:sz w:val="24"/>
          <w:szCs w:val="24"/>
        </w:rPr>
        <w:tab/>
        <w:t xml:space="preserve">S. Wongsakulphasatch, K. Sukchoknamchai, N. Suthapot, W. Praikaew, C. Chaisuk, W. Kiatkittipong, N. Laosiripojana, S. Assabumrungrat, S. </w:t>
      </w:r>
      <w:r w:rsidRPr="007E242E">
        <w:rPr>
          <w:b w:val="0"/>
          <w:bCs w:val="0"/>
          <w:i/>
          <w:iCs/>
          <w:color w:val="000000" w:themeColor="text1"/>
          <w:sz w:val="24"/>
          <w:szCs w:val="24"/>
        </w:rPr>
        <w:t>MATEC Web of Conferences</w:t>
      </w:r>
      <w:r w:rsidRPr="007E242E">
        <w:rPr>
          <w:b w:val="0"/>
          <w:bCs w:val="0"/>
          <w:color w:val="000000" w:themeColor="text1"/>
          <w:sz w:val="24"/>
          <w:szCs w:val="24"/>
        </w:rPr>
        <w:t xml:space="preserve"> </w:t>
      </w:r>
      <w:r w:rsidRPr="007E242E">
        <w:rPr>
          <w:color w:val="000000" w:themeColor="text1"/>
          <w:sz w:val="24"/>
          <w:szCs w:val="24"/>
        </w:rPr>
        <w:t>2018</w:t>
      </w:r>
      <w:r w:rsidRPr="007E242E">
        <w:rPr>
          <w:b w:val="0"/>
          <w:bCs w:val="0"/>
          <w:color w:val="000000" w:themeColor="text1"/>
          <w:sz w:val="24"/>
          <w:szCs w:val="24"/>
        </w:rPr>
        <w:t>, 192, 03057.</w:t>
      </w:r>
    </w:p>
    <w:p w14:paraId="1F2BEBF7"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22.</w:t>
      </w:r>
      <w:r w:rsidRPr="007E242E">
        <w:rPr>
          <w:b w:val="0"/>
          <w:bCs w:val="0"/>
          <w:color w:val="000000" w:themeColor="text1"/>
          <w:sz w:val="24"/>
          <w:szCs w:val="24"/>
        </w:rPr>
        <w:tab/>
        <w:t xml:space="preserve">A. Hakim, T. S. Marliza, M. N. Abu Tahari, W. N. R. Wan Isahak, M. R. Yusop, M. W. Mohamed Hisham, M. A. Yarmo, </w:t>
      </w:r>
      <w:r w:rsidRPr="007E242E">
        <w:rPr>
          <w:b w:val="0"/>
          <w:bCs w:val="0"/>
          <w:i/>
          <w:iCs/>
          <w:color w:val="000000" w:themeColor="text1"/>
          <w:sz w:val="24"/>
          <w:szCs w:val="24"/>
        </w:rPr>
        <w:t>Ind. Eng. Chem</w:t>
      </w:r>
      <w:r w:rsidRPr="007E242E">
        <w:rPr>
          <w:b w:val="0"/>
          <w:bCs w:val="0"/>
          <w:color w:val="000000" w:themeColor="text1"/>
          <w:sz w:val="24"/>
          <w:szCs w:val="24"/>
        </w:rPr>
        <w:t xml:space="preserve">. </w:t>
      </w:r>
      <w:r w:rsidRPr="007E242E">
        <w:rPr>
          <w:b w:val="0"/>
          <w:bCs w:val="0"/>
          <w:i/>
          <w:color w:val="000000" w:themeColor="text1"/>
          <w:sz w:val="24"/>
          <w:szCs w:val="24"/>
        </w:rPr>
        <w:t>Res.</w:t>
      </w:r>
      <w:r w:rsidRPr="007E242E">
        <w:rPr>
          <w:b w:val="0"/>
          <w:bCs w:val="0"/>
          <w:color w:val="000000" w:themeColor="text1"/>
          <w:sz w:val="24"/>
          <w:szCs w:val="24"/>
        </w:rPr>
        <w:t xml:space="preserve"> </w:t>
      </w:r>
      <w:r w:rsidRPr="007E242E">
        <w:rPr>
          <w:color w:val="000000" w:themeColor="text1"/>
          <w:sz w:val="24"/>
          <w:szCs w:val="24"/>
        </w:rPr>
        <w:t>2016</w:t>
      </w:r>
      <w:r w:rsidRPr="007E242E">
        <w:rPr>
          <w:b w:val="0"/>
          <w:bCs w:val="0"/>
          <w:color w:val="000000" w:themeColor="text1"/>
          <w:sz w:val="24"/>
          <w:szCs w:val="24"/>
        </w:rPr>
        <w:t xml:space="preserve">, </w:t>
      </w:r>
      <w:r w:rsidRPr="007E242E">
        <w:rPr>
          <w:b w:val="0"/>
          <w:bCs w:val="0"/>
          <w:i/>
          <w:iCs/>
          <w:color w:val="000000" w:themeColor="text1"/>
          <w:sz w:val="24"/>
          <w:szCs w:val="24"/>
        </w:rPr>
        <w:t>55</w:t>
      </w:r>
      <w:r w:rsidRPr="007E242E">
        <w:rPr>
          <w:b w:val="0"/>
          <w:bCs w:val="0"/>
          <w:color w:val="000000" w:themeColor="text1"/>
          <w:sz w:val="24"/>
          <w:szCs w:val="24"/>
        </w:rPr>
        <w:t>(29), 7888-7897.</w:t>
      </w:r>
    </w:p>
    <w:p w14:paraId="73082676"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23.</w:t>
      </w:r>
      <w:r w:rsidRPr="007E242E">
        <w:rPr>
          <w:b w:val="0"/>
          <w:bCs w:val="0"/>
          <w:color w:val="000000" w:themeColor="text1"/>
          <w:sz w:val="24"/>
          <w:szCs w:val="24"/>
        </w:rPr>
        <w:tab/>
        <w:t xml:space="preserve">J. Baltrusaitis, J. Schuttlefield, E. Zeitler, V. H. Grassian, 2011. </w:t>
      </w:r>
      <w:r w:rsidRPr="007E242E">
        <w:rPr>
          <w:b w:val="0"/>
          <w:bCs w:val="0"/>
          <w:i/>
          <w:iCs/>
          <w:color w:val="000000" w:themeColor="text1"/>
          <w:sz w:val="24"/>
          <w:szCs w:val="24"/>
        </w:rPr>
        <w:t>Chem. Eng. J.</w:t>
      </w:r>
      <w:r w:rsidRPr="007E242E">
        <w:rPr>
          <w:b w:val="0"/>
          <w:bCs w:val="0"/>
          <w:color w:val="000000" w:themeColor="text1"/>
          <w:sz w:val="24"/>
          <w:szCs w:val="24"/>
        </w:rPr>
        <w:t xml:space="preserve"> </w:t>
      </w:r>
      <w:r w:rsidRPr="007E242E">
        <w:rPr>
          <w:color w:val="000000" w:themeColor="text1"/>
          <w:sz w:val="24"/>
          <w:szCs w:val="24"/>
        </w:rPr>
        <w:t>2011</w:t>
      </w:r>
      <w:r w:rsidRPr="007E242E">
        <w:rPr>
          <w:b w:val="0"/>
          <w:bCs w:val="0"/>
          <w:color w:val="000000" w:themeColor="text1"/>
          <w:sz w:val="24"/>
          <w:szCs w:val="24"/>
        </w:rPr>
        <w:t xml:space="preserve">, </w:t>
      </w:r>
      <w:r w:rsidRPr="007E242E">
        <w:rPr>
          <w:b w:val="0"/>
          <w:bCs w:val="0"/>
          <w:i/>
          <w:iCs/>
          <w:color w:val="000000" w:themeColor="text1"/>
          <w:sz w:val="24"/>
          <w:szCs w:val="24"/>
        </w:rPr>
        <w:t>170</w:t>
      </w:r>
      <w:r w:rsidRPr="007E242E">
        <w:rPr>
          <w:b w:val="0"/>
          <w:bCs w:val="0"/>
          <w:color w:val="000000" w:themeColor="text1"/>
          <w:sz w:val="24"/>
          <w:szCs w:val="24"/>
        </w:rPr>
        <w:t>, 471-481.</w:t>
      </w:r>
    </w:p>
    <w:p w14:paraId="1AB884DD"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24.</w:t>
      </w:r>
      <w:r w:rsidRPr="007E242E">
        <w:rPr>
          <w:b w:val="0"/>
          <w:bCs w:val="0"/>
          <w:color w:val="000000" w:themeColor="text1"/>
          <w:sz w:val="24"/>
          <w:szCs w:val="24"/>
        </w:rPr>
        <w:tab/>
        <w:t xml:space="preserve">K. Yoshikawa, H. Sato, M. Kaneeda, J. N. Kondo, </w:t>
      </w:r>
      <w:r w:rsidRPr="007E242E">
        <w:rPr>
          <w:b w:val="0"/>
          <w:bCs w:val="0"/>
          <w:i/>
          <w:iCs/>
          <w:color w:val="000000" w:themeColor="text1"/>
          <w:sz w:val="24"/>
          <w:szCs w:val="24"/>
        </w:rPr>
        <w:t>J. CO</w:t>
      </w:r>
      <w:r w:rsidRPr="007E242E">
        <w:rPr>
          <w:b w:val="0"/>
          <w:bCs w:val="0"/>
          <w:i/>
          <w:iCs/>
          <w:color w:val="000000" w:themeColor="text1"/>
          <w:sz w:val="24"/>
          <w:szCs w:val="24"/>
          <w:vertAlign w:val="subscript"/>
        </w:rPr>
        <w:t>2</w:t>
      </w:r>
      <w:r w:rsidRPr="007E242E">
        <w:rPr>
          <w:b w:val="0"/>
          <w:bCs w:val="0"/>
          <w:i/>
          <w:iCs/>
          <w:color w:val="000000" w:themeColor="text1"/>
          <w:sz w:val="24"/>
          <w:szCs w:val="24"/>
        </w:rPr>
        <w:t xml:space="preserve"> Util</w:t>
      </w:r>
      <w:r w:rsidRPr="007E242E">
        <w:rPr>
          <w:b w:val="0"/>
          <w:bCs w:val="0"/>
          <w:color w:val="000000" w:themeColor="text1"/>
          <w:sz w:val="24"/>
          <w:szCs w:val="24"/>
        </w:rPr>
        <w:t xml:space="preserve">. </w:t>
      </w:r>
      <w:r w:rsidRPr="007E242E">
        <w:rPr>
          <w:color w:val="000000" w:themeColor="text1"/>
          <w:sz w:val="24"/>
          <w:szCs w:val="24"/>
        </w:rPr>
        <w:t>2014</w:t>
      </w:r>
      <w:r w:rsidRPr="007E242E">
        <w:rPr>
          <w:b w:val="0"/>
          <w:bCs w:val="0"/>
          <w:color w:val="000000" w:themeColor="text1"/>
          <w:sz w:val="24"/>
          <w:szCs w:val="24"/>
        </w:rPr>
        <w:t xml:space="preserve">, </w:t>
      </w:r>
      <w:r w:rsidRPr="007E242E">
        <w:rPr>
          <w:b w:val="0"/>
          <w:bCs w:val="0"/>
          <w:i/>
          <w:iCs/>
          <w:color w:val="000000" w:themeColor="text1"/>
          <w:sz w:val="24"/>
          <w:szCs w:val="24"/>
        </w:rPr>
        <w:t>8</w:t>
      </w:r>
      <w:r w:rsidRPr="007E242E">
        <w:rPr>
          <w:b w:val="0"/>
          <w:bCs w:val="0"/>
          <w:color w:val="000000" w:themeColor="text1"/>
          <w:sz w:val="24"/>
          <w:szCs w:val="24"/>
        </w:rPr>
        <w:t>, 34-38.</w:t>
      </w:r>
    </w:p>
    <w:p w14:paraId="33CDDFD6" w14:textId="2A692C72"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25.</w:t>
      </w:r>
      <w:r w:rsidRPr="007E242E">
        <w:rPr>
          <w:b w:val="0"/>
          <w:bCs w:val="0"/>
          <w:color w:val="000000" w:themeColor="text1"/>
          <w:sz w:val="24"/>
          <w:szCs w:val="24"/>
        </w:rPr>
        <w:tab/>
        <w:t xml:space="preserve">Y. M. Wang, R. Kováčik, B. Meyer, K. Kotsis, D. Stodt, V. Staemmler, </w:t>
      </w:r>
      <w:r w:rsidR="005B23C3" w:rsidRPr="007E242E">
        <w:rPr>
          <w:b w:val="0"/>
          <w:bCs w:val="0"/>
          <w:color w:val="000000" w:themeColor="text1"/>
          <w:sz w:val="24"/>
          <w:szCs w:val="24"/>
        </w:rPr>
        <w:t xml:space="preserve">H. </w:t>
      </w:r>
      <w:r w:rsidRPr="007E242E">
        <w:rPr>
          <w:b w:val="0"/>
          <w:bCs w:val="0"/>
          <w:color w:val="000000" w:themeColor="text1"/>
          <w:sz w:val="24"/>
          <w:szCs w:val="24"/>
        </w:rPr>
        <w:t xml:space="preserve">S. Qiu, F. Traeger, D. Langenberg, M. Muhler, C. Wöll, </w:t>
      </w:r>
      <w:r w:rsidRPr="007E242E">
        <w:rPr>
          <w:b w:val="0"/>
          <w:bCs w:val="0"/>
          <w:i/>
          <w:iCs/>
          <w:color w:val="000000" w:themeColor="text1"/>
          <w:sz w:val="24"/>
          <w:szCs w:val="24"/>
        </w:rPr>
        <w:t>Angew. Chem. Int. Edit</w:t>
      </w:r>
      <w:r w:rsidRPr="007E242E">
        <w:rPr>
          <w:b w:val="0"/>
          <w:bCs w:val="0"/>
          <w:color w:val="000000" w:themeColor="text1"/>
          <w:sz w:val="24"/>
          <w:szCs w:val="24"/>
        </w:rPr>
        <w:t xml:space="preserve">. </w:t>
      </w:r>
      <w:r w:rsidRPr="007E242E">
        <w:rPr>
          <w:color w:val="000000" w:themeColor="text1"/>
          <w:sz w:val="24"/>
          <w:szCs w:val="24"/>
        </w:rPr>
        <w:t>2007</w:t>
      </w:r>
      <w:r w:rsidRPr="007E242E">
        <w:rPr>
          <w:b w:val="0"/>
          <w:bCs w:val="0"/>
          <w:color w:val="000000" w:themeColor="text1"/>
          <w:sz w:val="24"/>
          <w:szCs w:val="24"/>
        </w:rPr>
        <w:t xml:space="preserve">, </w:t>
      </w:r>
      <w:r w:rsidRPr="007E242E">
        <w:rPr>
          <w:b w:val="0"/>
          <w:bCs w:val="0"/>
          <w:i/>
          <w:iCs/>
          <w:color w:val="000000" w:themeColor="text1"/>
          <w:sz w:val="24"/>
          <w:szCs w:val="24"/>
        </w:rPr>
        <w:t>46</w:t>
      </w:r>
      <w:r w:rsidRPr="007E242E">
        <w:rPr>
          <w:b w:val="0"/>
          <w:bCs w:val="0"/>
          <w:color w:val="000000" w:themeColor="text1"/>
          <w:sz w:val="24"/>
          <w:szCs w:val="24"/>
        </w:rPr>
        <w:t>, 5624-5627.</w:t>
      </w:r>
    </w:p>
    <w:p w14:paraId="7C10EE81" w14:textId="083110C3"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26.</w:t>
      </w:r>
      <w:r w:rsidRPr="007E242E">
        <w:rPr>
          <w:b w:val="0"/>
          <w:bCs w:val="0"/>
          <w:color w:val="000000" w:themeColor="text1"/>
          <w:sz w:val="24"/>
          <w:szCs w:val="24"/>
        </w:rPr>
        <w:tab/>
        <w:t xml:space="preserve">A. Hakim, M. N. Abu Tahari, T. S. Marliza, W. N. R. Wan Isahak, M. R. Yusop, M. W. M. Hisham, M. A. Yarmo, </w:t>
      </w:r>
      <w:r w:rsidR="005B23C3" w:rsidRPr="007E242E">
        <w:rPr>
          <w:b w:val="0"/>
          <w:bCs w:val="0"/>
          <w:i/>
          <w:iCs/>
          <w:color w:val="000000" w:themeColor="text1"/>
          <w:sz w:val="24"/>
          <w:szCs w:val="24"/>
        </w:rPr>
        <w:t>J. Teknol. (Sci. Eng.</w:t>
      </w:r>
      <w:r w:rsidR="005B23C3" w:rsidRPr="007E242E">
        <w:rPr>
          <w:b w:val="0"/>
          <w:bCs w:val="0"/>
          <w:color w:val="000000" w:themeColor="text1"/>
          <w:sz w:val="24"/>
          <w:szCs w:val="24"/>
        </w:rPr>
        <w:t>).</w:t>
      </w:r>
      <w:r w:rsidRPr="007E242E">
        <w:rPr>
          <w:b w:val="0"/>
          <w:bCs w:val="0"/>
          <w:color w:val="000000" w:themeColor="text1"/>
          <w:sz w:val="24"/>
          <w:szCs w:val="24"/>
        </w:rPr>
        <w:t xml:space="preserve"> </w:t>
      </w:r>
      <w:r w:rsidRPr="007E242E">
        <w:rPr>
          <w:color w:val="000000" w:themeColor="text1"/>
          <w:sz w:val="24"/>
          <w:szCs w:val="24"/>
        </w:rPr>
        <w:t>2015</w:t>
      </w:r>
      <w:r w:rsidRPr="007E242E">
        <w:rPr>
          <w:b w:val="0"/>
          <w:bCs w:val="0"/>
          <w:color w:val="000000" w:themeColor="text1"/>
          <w:sz w:val="24"/>
          <w:szCs w:val="24"/>
        </w:rPr>
        <w:t xml:space="preserve">, </w:t>
      </w:r>
      <w:r w:rsidRPr="007E242E">
        <w:rPr>
          <w:color w:val="000000" w:themeColor="text1"/>
          <w:sz w:val="24"/>
          <w:szCs w:val="24"/>
        </w:rPr>
        <w:t>77</w:t>
      </w:r>
      <w:r w:rsidRPr="007E242E">
        <w:rPr>
          <w:b w:val="0"/>
          <w:bCs w:val="0"/>
          <w:color w:val="000000" w:themeColor="text1"/>
          <w:sz w:val="24"/>
          <w:szCs w:val="24"/>
        </w:rPr>
        <w:t>(33), 75-84.</w:t>
      </w:r>
    </w:p>
    <w:p w14:paraId="309ABBEE"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27.</w:t>
      </w:r>
      <w:r w:rsidRPr="007E242E">
        <w:rPr>
          <w:b w:val="0"/>
          <w:bCs w:val="0"/>
          <w:color w:val="000000" w:themeColor="text1"/>
          <w:sz w:val="24"/>
          <w:szCs w:val="24"/>
        </w:rPr>
        <w:tab/>
        <w:t xml:space="preserve">A. Hakim, W. N. R. Wan Isahak, M. N. Abu Tahari, M. R. Yusop, M. H. Mohamed Wahab, M. A. Yarmo, </w:t>
      </w:r>
      <w:r w:rsidRPr="007E242E">
        <w:rPr>
          <w:b w:val="0"/>
          <w:bCs w:val="0"/>
          <w:i/>
          <w:iCs/>
          <w:color w:val="000000" w:themeColor="text1"/>
          <w:sz w:val="24"/>
          <w:szCs w:val="24"/>
        </w:rPr>
        <w:t>Adv. Mat. Res</w:t>
      </w:r>
      <w:r w:rsidRPr="007E242E">
        <w:rPr>
          <w:b w:val="0"/>
          <w:bCs w:val="0"/>
          <w:color w:val="000000" w:themeColor="text1"/>
          <w:sz w:val="24"/>
          <w:szCs w:val="24"/>
        </w:rPr>
        <w:t xml:space="preserve">. </w:t>
      </w:r>
      <w:r w:rsidRPr="007E242E">
        <w:rPr>
          <w:color w:val="000000" w:themeColor="text1"/>
          <w:sz w:val="24"/>
          <w:szCs w:val="24"/>
        </w:rPr>
        <w:t>2015</w:t>
      </w:r>
      <w:r w:rsidRPr="007E242E">
        <w:rPr>
          <w:b w:val="0"/>
          <w:bCs w:val="0"/>
          <w:color w:val="000000" w:themeColor="text1"/>
          <w:sz w:val="24"/>
          <w:szCs w:val="24"/>
        </w:rPr>
        <w:t xml:space="preserve">, </w:t>
      </w:r>
      <w:r w:rsidRPr="007E242E">
        <w:rPr>
          <w:b w:val="0"/>
          <w:bCs w:val="0"/>
          <w:i/>
          <w:iCs/>
          <w:color w:val="000000" w:themeColor="text1"/>
          <w:sz w:val="24"/>
          <w:szCs w:val="24"/>
        </w:rPr>
        <w:t>1087</w:t>
      </w:r>
      <w:r w:rsidRPr="007E242E">
        <w:rPr>
          <w:b w:val="0"/>
          <w:bCs w:val="0"/>
          <w:color w:val="000000" w:themeColor="text1"/>
          <w:sz w:val="24"/>
          <w:szCs w:val="24"/>
        </w:rPr>
        <w:t>, 45-49.</w:t>
      </w:r>
    </w:p>
    <w:p w14:paraId="3B28770C"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28.</w:t>
      </w:r>
      <w:r w:rsidRPr="007E242E">
        <w:rPr>
          <w:b w:val="0"/>
          <w:bCs w:val="0"/>
          <w:color w:val="000000" w:themeColor="text1"/>
          <w:sz w:val="24"/>
          <w:szCs w:val="24"/>
        </w:rPr>
        <w:tab/>
        <w:t xml:space="preserve">Y. J. Heo, S. J. Park, </w:t>
      </w:r>
      <w:r w:rsidRPr="007E242E">
        <w:rPr>
          <w:b w:val="0"/>
          <w:bCs w:val="0"/>
          <w:i/>
          <w:color w:val="000000" w:themeColor="text1"/>
          <w:sz w:val="24"/>
          <w:szCs w:val="24"/>
        </w:rPr>
        <w:t>Sci. Rep.</w:t>
      </w:r>
      <w:r w:rsidRPr="007E242E">
        <w:rPr>
          <w:b w:val="0"/>
          <w:bCs w:val="0"/>
          <w:color w:val="000000" w:themeColor="text1"/>
          <w:sz w:val="24"/>
          <w:szCs w:val="24"/>
        </w:rPr>
        <w:t xml:space="preserve"> </w:t>
      </w:r>
      <w:r w:rsidRPr="007E242E">
        <w:rPr>
          <w:bCs w:val="0"/>
          <w:color w:val="000000" w:themeColor="text1"/>
          <w:sz w:val="24"/>
          <w:szCs w:val="24"/>
        </w:rPr>
        <w:t>2017</w:t>
      </w:r>
      <w:r w:rsidRPr="007E242E">
        <w:rPr>
          <w:b w:val="0"/>
          <w:bCs w:val="0"/>
          <w:color w:val="000000" w:themeColor="text1"/>
          <w:sz w:val="24"/>
          <w:szCs w:val="24"/>
        </w:rPr>
        <w:t xml:space="preserve">, </w:t>
      </w:r>
      <w:r w:rsidRPr="007E242E">
        <w:rPr>
          <w:b w:val="0"/>
          <w:bCs w:val="0"/>
          <w:i/>
          <w:color w:val="000000" w:themeColor="text1"/>
          <w:sz w:val="24"/>
          <w:szCs w:val="24"/>
        </w:rPr>
        <w:t>5653</w:t>
      </w:r>
      <w:r w:rsidRPr="007E242E">
        <w:rPr>
          <w:b w:val="0"/>
          <w:bCs w:val="0"/>
          <w:color w:val="000000" w:themeColor="text1"/>
          <w:sz w:val="24"/>
          <w:szCs w:val="24"/>
        </w:rPr>
        <w:t>, 1-9.</w:t>
      </w:r>
    </w:p>
    <w:p w14:paraId="1A6BDC2E"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lastRenderedPageBreak/>
        <w:t>29.</w:t>
      </w:r>
      <w:r w:rsidRPr="007E242E">
        <w:rPr>
          <w:b w:val="0"/>
          <w:bCs w:val="0"/>
          <w:color w:val="000000" w:themeColor="text1"/>
          <w:sz w:val="24"/>
          <w:szCs w:val="24"/>
        </w:rPr>
        <w:tab/>
        <w:t xml:space="preserve">W. N. R. Wan Isahak, Z. A. Che Ramli, A. Z. Lahuri, M. R. Yusop, M. H. Mohamed Wahab, M. A. Yarmo, </w:t>
      </w:r>
      <w:r w:rsidRPr="007E242E">
        <w:rPr>
          <w:b w:val="0"/>
          <w:bCs w:val="0"/>
          <w:i/>
          <w:iCs/>
          <w:color w:val="000000" w:themeColor="text1"/>
          <w:sz w:val="24"/>
          <w:szCs w:val="24"/>
        </w:rPr>
        <w:t>Adv. Mat. Res</w:t>
      </w:r>
      <w:r w:rsidRPr="007E242E">
        <w:rPr>
          <w:b w:val="0"/>
          <w:bCs w:val="0"/>
          <w:color w:val="000000" w:themeColor="text1"/>
          <w:sz w:val="24"/>
          <w:szCs w:val="24"/>
        </w:rPr>
        <w:t xml:space="preserve">. </w:t>
      </w:r>
      <w:r w:rsidRPr="007E242E">
        <w:rPr>
          <w:color w:val="000000" w:themeColor="text1"/>
          <w:sz w:val="24"/>
          <w:szCs w:val="24"/>
        </w:rPr>
        <w:t>2015</w:t>
      </w:r>
      <w:r w:rsidRPr="007E242E">
        <w:rPr>
          <w:b w:val="0"/>
          <w:bCs w:val="0"/>
          <w:color w:val="000000" w:themeColor="text1"/>
          <w:sz w:val="24"/>
          <w:szCs w:val="24"/>
        </w:rPr>
        <w:t xml:space="preserve">, </w:t>
      </w:r>
      <w:r w:rsidRPr="007E242E">
        <w:rPr>
          <w:b w:val="0"/>
          <w:bCs w:val="0"/>
          <w:i/>
          <w:iCs/>
          <w:color w:val="000000" w:themeColor="text1"/>
          <w:sz w:val="24"/>
          <w:szCs w:val="24"/>
        </w:rPr>
        <w:t>1087</w:t>
      </w:r>
      <w:r w:rsidRPr="007E242E">
        <w:rPr>
          <w:b w:val="0"/>
          <w:bCs w:val="0"/>
          <w:color w:val="000000" w:themeColor="text1"/>
          <w:sz w:val="24"/>
          <w:szCs w:val="24"/>
        </w:rPr>
        <w:t>, 111-115.</w:t>
      </w:r>
    </w:p>
    <w:p w14:paraId="36EA9BDD" w14:textId="3580539A"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hAnsi="Times New Roman"/>
          <w:bCs/>
          <w:color w:val="000000" w:themeColor="text1"/>
          <w:sz w:val="24"/>
          <w:szCs w:val="24"/>
        </w:rPr>
        <w:t>30.</w:t>
      </w:r>
      <w:r w:rsidRPr="007E242E">
        <w:rPr>
          <w:rFonts w:ascii="Times New Roman" w:hAnsi="Times New Roman"/>
          <w:bCs/>
          <w:color w:val="000000" w:themeColor="text1"/>
          <w:sz w:val="24"/>
          <w:szCs w:val="24"/>
        </w:rPr>
        <w:tab/>
      </w:r>
      <w:r w:rsidRPr="007E242E">
        <w:rPr>
          <w:rFonts w:ascii="Times New Roman" w:eastAsia="TimesNewRomanPSMT" w:hAnsi="Times New Roman"/>
          <w:color w:val="000000" w:themeColor="text1"/>
          <w:sz w:val="24"/>
          <w:szCs w:val="24"/>
          <w:lang w:val="en-MY"/>
        </w:rPr>
        <w:t xml:space="preserve">C. Slotowski, S. Marre, P. Dagault, O, Babot, T. Toupance, C. Aymonier, </w:t>
      </w:r>
      <w:r w:rsidR="005B23C3" w:rsidRPr="007E242E">
        <w:rPr>
          <w:rFonts w:ascii="Times New Roman" w:eastAsia="TimesNewRomanPSMT" w:hAnsi="Times New Roman"/>
          <w:i/>
          <w:color w:val="000000" w:themeColor="text1"/>
          <w:sz w:val="24"/>
          <w:szCs w:val="24"/>
          <w:lang w:val="en-MY"/>
        </w:rPr>
        <w:t>J.</w:t>
      </w:r>
      <w:r w:rsidRPr="007E242E">
        <w:rPr>
          <w:rFonts w:ascii="Times New Roman" w:eastAsia="TimesNewRomanPSMT" w:hAnsi="Times New Roman"/>
          <w:i/>
          <w:color w:val="000000" w:themeColor="text1"/>
          <w:sz w:val="24"/>
          <w:szCs w:val="24"/>
          <w:lang w:val="en-MY"/>
        </w:rPr>
        <w:t xml:space="preserve"> CO</w:t>
      </w:r>
      <w:r w:rsidRPr="007E242E">
        <w:rPr>
          <w:rFonts w:ascii="Times New Roman" w:eastAsia="TimesNewRomanPSMT" w:hAnsi="Times New Roman"/>
          <w:i/>
          <w:color w:val="000000" w:themeColor="text1"/>
          <w:sz w:val="24"/>
          <w:szCs w:val="24"/>
          <w:vertAlign w:val="subscript"/>
          <w:lang w:val="en-MY"/>
        </w:rPr>
        <w:t>2</w:t>
      </w:r>
      <w:r w:rsidRPr="007E242E">
        <w:rPr>
          <w:rFonts w:ascii="Times New Roman" w:eastAsia="TimesNewRomanPSMT" w:hAnsi="Times New Roman"/>
          <w:i/>
          <w:color w:val="000000" w:themeColor="text1"/>
          <w:sz w:val="24"/>
          <w:szCs w:val="24"/>
          <w:lang w:val="en-MY"/>
        </w:rPr>
        <w:t xml:space="preserve"> Uti.</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color w:val="000000" w:themeColor="text1"/>
          <w:sz w:val="24"/>
          <w:szCs w:val="24"/>
          <w:lang w:val="en-MY"/>
        </w:rPr>
        <w:t>2017</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color w:val="000000" w:themeColor="text1"/>
          <w:sz w:val="24"/>
          <w:szCs w:val="24"/>
          <w:lang w:val="en-MY"/>
        </w:rPr>
        <w:t>20</w:t>
      </w:r>
      <w:r w:rsidRPr="007E242E">
        <w:rPr>
          <w:rFonts w:ascii="Times New Roman" w:eastAsia="TimesNewRomanPSMT" w:hAnsi="Times New Roman"/>
          <w:color w:val="000000" w:themeColor="text1"/>
          <w:sz w:val="24"/>
          <w:szCs w:val="24"/>
          <w:lang w:val="en-MY"/>
        </w:rPr>
        <w:t>, 52-58.</w:t>
      </w:r>
    </w:p>
    <w:p w14:paraId="616A4E3E" w14:textId="63FBBF78"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hAnsi="Times New Roman"/>
          <w:bCs/>
          <w:color w:val="000000" w:themeColor="text1"/>
          <w:sz w:val="24"/>
          <w:szCs w:val="24"/>
        </w:rPr>
        <w:t>31.</w:t>
      </w:r>
      <w:r w:rsidRPr="007E242E">
        <w:rPr>
          <w:rFonts w:ascii="Times New Roman" w:hAnsi="Times New Roman"/>
          <w:bCs/>
          <w:color w:val="000000" w:themeColor="text1"/>
          <w:sz w:val="24"/>
          <w:szCs w:val="24"/>
        </w:rPr>
        <w:tab/>
      </w:r>
      <w:r w:rsidRPr="007E242E">
        <w:rPr>
          <w:rFonts w:ascii="Times New Roman" w:eastAsia="TimesNewRomanPSMT" w:hAnsi="Times New Roman"/>
          <w:color w:val="000000" w:themeColor="text1"/>
          <w:sz w:val="24"/>
          <w:szCs w:val="24"/>
          <w:lang w:val="en-MY"/>
        </w:rPr>
        <w:t xml:space="preserve">A. Hakim, M. A. Yarmo, T. S. Marliza, M. N. A. Tahari, W. Z. Samad, M. R. Yusop,M. W. M. Hisham, N. Dzakaria, </w:t>
      </w:r>
      <w:r w:rsidRPr="007E242E">
        <w:rPr>
          <w:rFonts w:ascii="Times New Roman" w:eastAsia="TimesNewRomanPSMT" w:hAnsi="Times New Roman"/>
          <w:i/>
          <w:color w:val="000000" w:themeColor="text1"/>
          <w:sz w:val="24"/>
          <w:szCs w:val="24"/>
          <w:lang w:val="en-MY"/>
        </w:rPr>
        <w:t xml:space="preserve">Malaysian </w:t>
      </w:r>
      <w:r w:rsidR="005B23C3" w:rsidRPr="007E242E">
        <w:rPr>
          <w:rFonts w:ascii="Times New Roman" w:eastAsia="TimesNewRomanPSMT" w:hAnsi="Times New Roman"/>
          <w:i/>
          <w:color w:val="000000" w:themeColor="text1"/>
          <w:sz w:val="24"/>
          <w:szCs w:val="24"/>
          <w:lang w:val="en-MY"/>
        </w:rPr>
        <w:t>J.</w:t>
      </w:r>
      <w:r w:rsidRPr="007E242E">
        <w:rPr>
          <w:rFonts w:ascii="Times New Roman" w:eastAsia="TimesNewRomanPSMT" w:hAnsi="Times New Roman"/>
          <w:i/>
          <w:color w:val="000000" w:themeColor="text1"/>
          <w:sz w:val="24"/>
          <w:szCs w:val="24"/>
          <w:lang w:val="en-MY"/>
        </w:rPr>
        <w:t xml:space="preserve"> </w:t>
      </w:r>
      <w:r w:rsidR="005B23C3" w:rsidRPr="007E242E">
        <w:rPr>
          <w:rFonts w:ascii="Times New Roman" w:eastAsia="TimesNewRomanPSMT" w:hAnsi="Times New Roman"/>
          <w:i/>
          <w:color w:val="000000" w:themeColor="text1"/>
          <w:sz w:val="24"/>
          <w:szCs w:val="24"/>
          <w:lang w:val="en-MY"/>
        </w:rPr>
        <w:t>Anal. Sci.</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color w:val="000000" w:themeColor="text1"/>
          <w:sz w:val="24"/>
          <w:szCs w:val="24"/>
          <w:lang w:val="en-MY"/>
        </w:rPr>
        <w:t>2016</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color w:val="000000" w:themeColor="text1"/>
          <w:sz w:val="24"/>
          <w:szCs w:val="24"/>
          <w:lang w:val="en-MY"/>
        </w:rPr>
        <w:t>20(6)</w:t>
      </w:r>
      <w:r w:rsidRPr="007E242E">
        <w:rPr>
          <w:rFonts w:ascii="Times New Roman" w:eastAsia="TimesNewRomanPSMT" w:hAnsi="Times New Roman"/>
          <w:color w:val="000000" w:themeColor="text1"/>
          <w:sz w:val="24"/>
          <w:szCs w:val="24"/>
          <w:lang w:val="en-MY"/>
        </w:rPr>
        <w:t>, 1286-1298.</w:t>
      </w:r>
    </w:p>
    <w:p w14:paraId="46487C03" w14:textId="1DA00F21"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hAnsi="Times New Roman"/>
          <w:color w:val="000000" w:themeColor="text1"/>
          <w:sz w:val="24"/>
          <w:szCs w:val="24"/>
        </w:rPr>
        <w:t>32.</w:t>
      </w:r>
      <w:r w:rsidRPr="007E242E">
        <w:rPr>
          <w:b/>
          <w:color w:val="000000" w:themeColor="text1"/>
          <w:sz w:val="24"/>
          <w:szCs w:val="24"/>
        </w:rPr>
        <w:tab/>
      </w:r>
      <w:r w:rsidRPr="007E242E">
        <w:rPr>
          <w:rFonts w:ascii="Times New Roman" w:eastAsia="TimesNewRomanPSMT" w:hAnsi="Times New Roman"/>
          <w:color w:val="000000" w:themeColor="text1"/>
          <w:sz w:val="24"/>
          <w:szCs w:val="24"/>
          <w:lang w:val="en-MY"/>
        </w:rPr>
        <w:t xml:space="preserve">T. S. Marliza, M. A. Yarmo, A. Hakim, M. N. A. Tahari, Y. H. Taufiq-Yap, </w:t>
      </w:r>
      <w:r w:rsidR="005B23C3" w:rsidRPr="007E242E">
        <w:rPr>
          <w:rFonts w:ascii="Times New Roman" w:eastAsia="TimesNewRomanPSMT" w:hAnsi="Times New Roman"/>
          <w:i/>
          <w:color w:val="000000" w:themeColor="text1"/>
          <w:sz w:val="24"/>
          <w:szCs w:val="24"/>
          <w:lang w:val="en-MY"/>
        </w:rPr>
        <w:t>Mater. Sci.</w:t>
      </w:r>
      <w:r w:rsidRPr="007E242E">
        <w:rPr>
          <w:rFonts w:ascii="Times New Roman" w:eastAsia="TimesNewRomanPSMT" w:hAnsi="Times New Roman"/>
          <w:i/>
          <w:color w:val="000000" w:themeColor="text1"/>
          <w:sz w:val="24"/>
          <w:szCs w:val="24"/>
          <w:lang w:val="en-MY"/>
        </w:rPr>
        <w:t xml:space="preserve"> Forum</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color w:val="000000" w:themeColor="text1"/>
          <w:sz w:val="24"/>
          <w:szCs w:val="24"/>
          <w:lang w:val="en-MY"/>
        </w:rPr>
        <w:t>2017</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color w:val="000000" w:themeColor="text1"/>
          <w:sz w:val="24"/>
          <w:szCs w:val="24"/>
          <w:lang w:val="en-MY"/>
        </w:rPr>
        <w:t>888</w:t>
      </w:r>
      <w:r w:rsidRPr="007E242E">
        <w:rPr>
          <w:rFonts w:ascii="Times New Roman" w:eastAsia="TimesNewRomanPSMT" w:hAnsi="Times New Roman"/>
          <w:color w:val="000000" w:themeColor="text1"/>
          <w:sz w:val="24"/>
          <w:szCs w:val="24"/>
          <w:lang w:val="en-MY"/>
        </w:rPr>
        <w:t>, 485-490.</w:t>
      </w:r>
    </w:p>
    <w:p w14:paraId="65CA509C" w14:textId="53C9783B" w:rsidR="000B6E1C" w:rsidRPr="007E242E" w:rsidRDefault="000B6E1C"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7E242E">
        <w:rPr>
          <w:b w:val="0"/>
          <w:color w:val="000000" w:themeColor="text1"/>
          <w:sz w:val="24"/>
          <w:szCs w:val="24"/>
        </w:rPr>
        <w:t>33.</w:t>
      </w:r>
      <w:r w:rsidRPr="007E242E">
        <w:rPr>
          <w:b w:val="0"/>
          <w:color w:val="000000" w:themeColor="text1"/>
          <w:sz w:val="24"/>
          <w:szCs w:val="24"/>
        </w:rPr>
        <w:tab/>
      </w:r>
      <w:r w:rsidRPr="007E242E">
        <w:rPr>
          <w:rFonts w:eastAsia="TimesNewRomanPSMT"/>
          <w:b w:val="0"/>
          <w:color w:val="000000" w:themeColor="text1"/>
          <w:sz w:val="24"/>
          <w:szCs w:val="24"/>
        </w:rPr>
        <w:t xml:space="preserve">T. S. Marliza, M. A. Yarmo, A. Hakim, M. N. A. Tahari, M. W. M. Hisham, Y. H. Taufiq-Yap, </w:t>
      </w:r>
      <w:r w:rsidR="005B23C3" w:rsidRPr="007E242E">
        <w:rPr>
          <w:rFonts w:eastAsia="TimesNewRomanPSMT"/>
          <w:b w:val="0"/>
          <w:i/>
          <w:color w:val="000000" w:themeColor="text1"/>
          <w:sz w:val="24"/>
          <w:szCs w:val="24"/>
        </w:rPr>
        <w:t>AIP.</w:t>
      </w:r>
      <w:r w:rsidRPr="007E242E">
        <w:rPr>
          <w:rFonts w:eastAsia="TimesNewRomanPSMT"/>
          <w:b w:val="0"/>
          <w:color w:val="000000" w:themeColor="text1"/>
          <w:sz w:val="24"/>
          <w:szCs w:val="24"/>
        </w:rPr>
        <w:t xml:space="preserve"> </w:t>
      </w:r>
      <w:r w:rsidRPr="007E242E">
        <w:rPr>
          <w:rFonts w:eastAsia="TimesNewRomanPSMT"/>
          <w:color w:val="000000" w:themeColor="text1"/>
          <w:sz w:val="24"/>
          <w:szCs w:val="24"/>
        </w:rPr>
        <w:t>2017</w:t>
      </w:r>
      <w:r w:rsidRPr="007E242E">
        <w:rPr>
          <w:rFonts w:eastAsia="TimesNewRomanPSMT"/>
          <w:b w:val="0"/>
          <w:color w:val="000000" w:themeColor="text1"/>
          <w:sz w:val="24"/>
          <w:szCs w:val="24"/>
        </w:rPr>
        <w:t xml:space="preserve">, </w:t>
      </w:r>
      <w:r w:rsidRPr="007E242E">
        <w:rPr>
          <w:rFonts w:eastAsia="TimesNewRomanPSMT"/>
          <w:b w:val="0"/>
          <w:i/>
          <w:color w:val="000000" w:themeColor="text1"/>
          <w:sz w:val="24"/>
          <w:szCs w:val="24"/>
        </w:rPr>
        <w:t>20008</w:t>
      </w:r>
      <w:r w:rsidRPr="007E242E">
        <w:rPr>
          <w:rFonts w:eastAsia="TimesNewRomanPSMT"/>
          <w:b w:val="0"/>
          <w:color w:val="000000" w:themeColor="text1"/>
          <w:sz w:val="24"/>
          <w:szCs w:val="24"/>
        </w:rPr>
        <w:t>, 1-8.</w:t>
      </w:r>
    </w:p>
    <w:p w14:paraId="1D83627E" w14:textId="5BDE0E1F"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hAnsi="Times New Roman"/>
          <w:bCs/>
          <w:color w:val="000000" w:themeColor="text1"/>
          <w:sz w:val="24"/>
          <w:szCs w:val="24"/>
        </w:rPr>
        <w:t>34.</w:t>
      </w:r>
      <w:r w:rsidRPr="007E242E">
        <w:rPr>
          <w:rFonts w:ascii="Times New Roman" w:hAnsi="Times New Roman"/>
          <w:bCs/>
          <w:color w:val="000000" w:themeColor="text1"/>
          <w:sz w:val="24"/>
          <w:szCs w:val="24"/>
        </w:rPr>
        <w:tab/>
      </w:r>
      <w:r w:rsidRPr="007E242E">
        <w:rPr>
          <w:rFonts w:ascii="Times New Roman" w:eastAsia="TimesNewRomanPSMT" w:hAnsi="Times New Roman"/>
          <w:color w:val="000000" w:themeColor="text1"/>
          <w:sz w:val="24"/>
          <w:szCs w:val="24"/>
          <w:lang w:val="en-MY"/>
        </w:rPr>
        <w:t xml:space="preserve">Z. Ghazali, N. H. Hassan, M. A. Yarmo, L. P. Teh, R. Othaman, </w:t>
      </w:r>
      <w:r w:rsidR="005B23C3" w:rsidRPr="007E242E">
        <w:rPr>
          <w:rFonts w:ascii="Times New Roman" w:eastAsia="TimesNewRomanPSMT" w:hAnsi="Times New Roman"/>
          <w:i/>
          <w:color w:val="000000" w:themeColor="text1"/>
          <w:sz w:val="24"/>
          <w:szCs w:val="24"/>
          <w:lang w:val="en-MY"/>
        </w:rPr>
        <w:t>Sains Malays.</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color w:val="000000" w:themeColor="text1"/>
          <w:sz w:val="24"/>
          <w:szCs w:val="24"/>
          <w:lang w:val="en-MY"/>
        </w:rPr>
        <w:t>2019</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color w:val="000000" w:themeColor="text1"/>
          <w:sz w:val="24"/>
          <w:szCs w:val="24"/>
          <w:lang w:val="en-MY"/>
        </w:rPr>
        <w:t>48(5)</w:t>
      </w:r>
      <w:r w:rsidRPr="007E242E">
        <w:rPr>
          <w:rFonts w:ascii="Times New Roman" w:eastAsia="TimesNewRomanPSMT" w:hAnsi="Times New Roman"/>
          <w:color w:val="000000" w:themeColor="text1"/>
          <w:sz w:val="24"/>
          <w:szCs w:val="24"/>
          <w:lang w:val="en-MY"/>
        </w:rPr>
        <w:t>, 1025-1033.</w:t>
      </w:r>
    </w:p>
    <w:p w14:paraId="54662BE0" w14:textId="012E1F4B"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hAnsi="Times New Roman"/>
          <w:bCs/>
          <w:color w:val="000000" w:themeColor="text1"/>
          <w:sz w:val="24"/>
          <w:szCs w:val="24"/>
        </w:rPr>
        <w:t>35.</w:t>
      </w:r>
      <w:r w:rsidRPr="007E242E">
        <w:rPr>
          <w:rFonts w:ascii="Times New Roman" w:eastAsia="TimesNewRomanPSMT" w:hAnsi="Times New Roman"/>
          <w:color w:val="000000" w:themeColor="text1"/>
          <w:sz w:val="24"/>
          <w:szCs w:val="24"/>
          <w:lang w:val="en-MY"/>
        </w:rPr>
        <w:tab/>
        <w:t xml:space="preserve">N. Z. Zulkurnai, U. F. Md. Ali, N. Ibrahim, N. S. Abdul Manan, </w:t>
      </w:r>
      <w:r w:rsidRPr="007E242E">
        <w:rPr>
          <w:rFonts w:ascii="Times New Roman" w:eastAsia="TimesNewRomanPSMT" w:hAnsi="Times New Roman"/>
          <w:i/>
          <w:color w:val="000000" w:themeColor="text1"/>
          <w:sz w:val="24"/>
          <w:szCs w:val="24"/>
          <w:lang w:val="en-MY"/>
        </w:rPr>
        <w:t>E3S Web Conf</w:t>
      </w:r>
      <w:r w:rsidR="004A1542" w:rsidRPr="007E242E">
        <w:rPr>
          <w:rFonts w:ascii="Times New Roman" w:eastAsia="TimesNewRomanPSMT" w:hAnsi="Times New Roman"/>
          <w:i/>
          <w:color w:val="000000" w:themeColor="text1"/>
          <w:sz w:val="24"/>
          <w:szCs w:val="24"/>
          <w:lang w:val="en-MY"/>
        </w:rPr>
        <w:t>.</w:t>
      </w:r>
      <w:r w:rsidRPr="007E242E">
        <w:rPr>
          <w:rFonts w:ascii="Times New Roman" w:eastAsia="TimesNewRomanPSMT" w:hAnsi="Times New Roman"/>
          <w:i/>
          <w:color w:val="000000" w:themeColor="text1"/>
          <w:sz w:val="24"/>
          <w:szCs w:val="24"/>
          <w:lang w:val="en-MY"/>
        </w:rPr>
        <w:t xml:space="preserve"> </w:t>
      </w:r>
      <w:r w:rsidRPr="007E242E">
        <w:rPr>
          <w:rFonts w:ascii="Times New Roman" w:eastAsia="TimesNewRomanPSMT" w:hAnsi="Times New Roman"/>
          <w:b/>
          <w:color w:val="000000" w:themeColor="text1"/>
          <w:sz w:val="24"/>
          <w:szCs w:val="24"/>
          <w:lang w:val="en-MY"/>
        </w:rPr>
        <w:t>2018</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color w:val="000000" w:themeColor="text1"/>
          <w:sz w:val="24"/>
          <w:szCs w:val="24"/>
          <w:lang w:val="en-MY"/>
        </w:rPr>
        <w:t>34</w:t>
      </w:r>
      <w:r w:rsidRPr="007E242E">
        <w:rPr>
          <w:rFonts w:ascii="Times New Roman" w:eastAsia="TimesNewRomanPSMT" w:hAnsi="Times New Roman"/>
          <w:color w:val="000000" w:themeColor="text1"/>
          <w:sz w:val="24"/>
          <w:szCs w:val="24"/>
          <w:lang w:val="en-MY"/>
        </w:rPr>
        <w:t>, 02030.</w:t>
      </w:r>
    </w:p>
    <w:p w14:paraId="6EAE21BD" w14:textId="77777777" w:rsidR="000B6E1C" w:rsidRPr="007E242E"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hAnsi="Times New Roman"/>
          <w:bCs/>
          <w:color w:val="000000" w:themeColor="text1"/>
          <w:sz w:val="24"/>
          <w:szCs w:val="24"/>
        </w:rPr>
        <w:t>36.</w:t>
      </w:r>
      <w:r w:rsidRPr="007E242E">
        <w:rPr>
          <w:rFonts w:ascii="Times New Roman" w:hAnsi="Times New Roman"/>
          <w:bCs/>
          <w:color w:val="000000" w:themeColor="text1"/>
          <w:sz w:val="24"/>
          <w:szCs w:val="24"/>
        </w:rPr>
        <w:tab/>
        <w:t xml:space="preserve">S. Ge, Z. Liu, Y. Furuta, W. Peng, </w:t>
      </w:r>
      <w:r w:rsidRPr="007E242E">
        <w:rPr>
          <w:rFonts w:ascii="Times New Roman" w:hAnsi="Times New Roman"/>
          <w:bCs/>
          <w:i/>
          <w:iCs/>
          <w:color w:val="000000" w:themeColor="text1"/>
          <w:sz w:val="24"/>
          <w:szCs w:val="24"/>
        </w:rPr>
        <w:t>Saudi J. Biol. Sci</w:t>
      </w:r>
      <w:r w:rsidRPr="007E242E">
        <w:rPr>
          <w:rFonts w:ascii="Times New Roman" w:hAnsi="Times New Roman"/>
          <w:bCs/>
          <w:color w:val="000000" w:themeColor="text1"/>
          <w:sz w:val="24"/>
          <w:szCs w:val="24"/>
        </w:rPr>
        <w:t xml:space="preserve">. </w:t>
      </w:r>
      <w:r w:rsidRPr="007E242E">
        <w:rPr>
          <w:rFonts w:ascii="Times New Roman" w:hAnsi="Times New Roman"/>
          <w:b/>
          <w:color w:val="000000" w:themeColor="text1"/>
          <w:sz w:val="24"/>
          <w:szCs w:val="24"/>
        </w:rPr>
        <w:t>2017</w:t>
      </w:r>
      <w:r w:rsidRPr="007E242E">
        <w:rPr>
          <w:rFonts w:ascii="Times New Roman" w:hAnsi="Times New Roman"/>
          <w:bCs/>
          <w:color w:val="000000" w:themeColor="text1"/>
          <w:sz w:val="24"/>
          <w:szCs w:val="24"/>
        </w:rPr>
        <w:t xml:space="preserve">, </w:t>
      </w:r>
      <w:r w:rsidRPr="007E242E">
        <w:rPr>
          <w:rFonts w:ascii="Times New Roman" w:hAnsi="Times New Roman"/>
          <w:bCs/>
          <w:i/>
          <w:iCs/>
          <w:color w:val="000000" w:themeColor="text1"/>
          <w:sz w:val="24"/>
          <w:szCs w:val="24"/>
        </w:rPr>
        <w:t>24</w:t>
      </w:r>
      <w:r w:rsidRPr="007E242E">
        <w:rPr>
          <w:rFonts w:ascii="Times New Roman" w:hAnsi="Times New Roman"/>
          <w:bCs/>
          <w:color w:val="000000" w:themeColor="text1"/>
          <w:sz w:val="24"/>
          <w:szCs w:val="24"/>
        </w:rPr>
        <w:t>(6), 1370-1374.</w:t>
      </w:r>
    </w:p>
    <w:p w14:paraId="2951490C"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37.</w:t>
      </w:r>
      <w:r w:rsidRPr="007E242E">
        <w:rPr>
          <w:b w:val="0"/>
          <w:bCs w:val="0"/>
          <w:color w:val="000000" w:themeColor="text1"/>
          <w:sz w:val="24"/>
          <w:szCs w:val="24"/>
        </w:rPr>
        <w:tab/>
        <w:t xml:space="preserve">G. Zhang, J. Qu, H. Liu, A. T. Cooper, R. Wu, </w:t>
      </w:r>
      <w:r w:rsidRPr="007E242E">
        <w:rPr>
          <w:b w:val="0"/>
          <w:bCs w:val="0"/>
          <w:i/>
          <w:iCs/>
          <w:color w:val="000000" w:themeColor="text1"/>
          <w:sz w:val="24"/>
          <w:szCs w:val="24"/>
        </w:rPr>
        <w:t>Chemosphere</w:t>
      </w:r>
      <w:r w:rsidRPr="007E242E">
        <w:rPr>
          <w:b w:val="0"/>
          <w:bCs w:val="0"/>
          <w:color w:val="000000" w:themeColor="text1"/>
          <w:sz w:val="24"/>
          <w:szCs w:val="24"/>
        </w:rPr>
        <w:t xml:space="preserve"> </w:t>
      </w:r>
      <w:r w:rsidRPr="007E242E">
        <w:rPr>
          <w:color w:val="000000" w:themeColor="text1"/>
          <w:sz w:val="24"/>
          <w:szCs w:val="24"/>
        </w:rPr>
        <w:t>2007</w:t>
      </w:r>
      <w:r w:rsidRPr="007E242E">
        <w:rPr>
          <w:b w:val="0"/>
          <w:bCs w:val="0"/>
          <w:color w:val="000000" w:themeColor="text1"/>
          <w:sz w:val="24"/>
          <w:szCs w:val="24"/>
        </w:rPr>
        <w:t xml:space="preserve">, </w:t>
      </w:r>
      <w:r w:rsidRPr="007E242E">
        <w:rPr>
          <w:b w:val="0"/>
          <w:bCs w:val="0"/>
          <w:i/>
          <w:iCs/>
          <w:color w:val="000000" w:themeColor="text1"/>
          <w:sz w:val="24"/>
          <w:szCs w:val="24"/>
        </w:rPr>
        <w:t>68</w:t>
      </w:r>
      <w:r w:rsidRPr="007E242E">
        <w:rPr>
          <w:b w:val="0"/>
          <w:bCs w:val="0"/>
          <w:color w:val="000000" w:themeColor="text1"/>
          <w:sz w:val="24"/>
          <w:szCs w:val="24"/>
        </w:rPr>
        <w:t>(6), 1058-1066.</w:t>
      </w:r>
    </w:p>
    <w:p w14:paraId="2E6C0EBA"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38.</w:t>
      </w:r>
      <w:r w:rsidRPr="007E242E">
        <w:rPr>
          <w:b w:val="0"/>
          <w:bCs w:val="0"/>
          <w:color w:val="000000" w:themeColor="text1"/>
          <w:sz w:val="24"/>
          <w:szCs w:val="24"/>
        </w:rPr>
        <w:tab/>
        <w:t xml:space="preserve">G. Zhang, Y. Sun, P. Zhao, Y. Xu, A. Su, J. Qu, </w:t>
      </w:r>
      <w:r w:rsidRPr="007E242E">
        <w:rPr>
          <w:b w:val="0"/>
          <w:bCs w:val="0"/>
          <w:i/>
          <w:iCs/>
          <w:color w:val="000000" w:themeColor="text1"/>
          <w:sz w:val="24"/>
          <w:szCs w:val="24"/>
        </w:rPr>
        <w:t>J. CO</w:t>
      </w:r>
      <w:r w:rsidRPr="007E242E">
        <w:rPr>
          <w:b w:val="0"/>
          <w:bCs w:val="0"/>
          <w:i/>
          <w:iCs/>
          <w:color w:val="000000" w:themeColor="text1"/>
          <w:sz w:val="24"/>
          <w:szCs w:val="24"/>
          <w:vertAlign w:val="subscript"/>
        </w:rPr>
        <w:t>2</w:t>
      </w:r>
      <w:r w:rsidRPr="007E242E">
        <w:rPr>
          <w:b w:val="0"/>
          <w:bCs w:val="0"/>
          <w:i/>
          <w:iCs/>
          <w:color w:val="000000" w:themeColor="text1"/>
          <w:sz w:val="24"/>
          <w:szCs w:val="24"/>
        </w:rPr>
        <w:t xml:space="preserve"> Util</w:t>
      </w:r>
      <w:r w:rsidRPr="007E242E">
        <w:rPr>
          <w:b w:val="0"/>
          <w:bCs w:val="0"/>
          <w:color w:val="000000" w:themeColor="text1"/>
          <w:sz w:val="24"/>
          <w:szCs w:val="24"/>
        </w:rPr>
        <w:t xml:space="preserve">. </w:t>
      </w:r>
      <w:r w:rsidRPr="007E242E">
        <w:rPr>
          <w:color w:val="000000" w:themeColor="text1"/>
          <w:sz w:val="24"/>
          <w:szCs w:val="24"/>
        </w:rPr>
        <w:t>2017</w:t>
      </w:r>
      <w:r w:rsidRPr="007E242E">
        <w:rPr>
          <w:b w:val="0"/>
          <w:bCs w:val="0"/>
          <w:color w:val="000000" w:themeColor="text1"/>
          <w:sz w:val="24"/>
          <w:szCs w:val="24"/>
        </w:rPr>
        <w:t xml:space="preserve">, </w:t>
      </w:r>
      <w:r w:rsidRPr="007E242E">
        <w:rPr>
          <w:b w:val="0"/>
          <w:bCs w:val="0"/>
          <w:i/>
          <w:iCs/>
          <w:color w:val="000000" w:themeColor="text1"/>
          <w:sz w:val="24"/>
          <w:szCs w:val="24"/>
        </w:rPr>
        <w:t>20</w:t>
      </w:r>
      <w:r w:rsidRPr="007E242E">
        <w:rPr>
          <w:b w:val="0"/>
          <w:bCs w:val="0"/>
          <w:color w:val="000000" w:themeColor="text1"/>
          <w:sz w:val="24"/>
          <w:szCs w:val="24"/>
        </w:rPr>
        <w:t xml:space="preserve">, 129-140. </w:t>
      </w:r>
    </w:p>
    <w:p w14:paraId="027DC659"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39.</w:t>
      </w:r>
      <w:r w:rsidRPr="007E242E">
        <w:rPr>
          <w:b w:val="0"/>
          <w:bCs w:val="0"/>
          <w:color w:val="000000" w:themeColor="text1"/>
          <w:sz w:val="24"/>
          <w:szCs w:val="24"/>
        </w:rPr>
        <w:tab/>
        <w:t xml:space="preserve">H. Zhao, F. Wang, Y. Ning, B. Zhao, F.  Yin, Y. Lai, K.  Hu, </w:t>
      </w:r>
      <w:r w:rsidRPr="007E242E">
        <w:rPr>
          <w:b w:val="0"/>
          <w:bCs w:val="0"/>
          <w:i/>
          <w:iCs/>
          <w:color w:val="000000" w:themeColor="text1"/>
          <w:sz w:val="24"/>
          <w:szCs w:val="24"/>
        </w:rPr>
        <w:t>Sci. Rep</w:t>
      </w:r>
      <w:r w:rsidRPr="007E242E">
        <w:rPr>
          <w:b w:val="0"/>
          <w:bCs w:val="0"/>
          <w:color w:val="000000" w:themeColor="text1"/>
          <w:sz w:val="24"/>
          <w:szCs w:val="24"/>
        </w:rPr>
        <w:t xml:space="preserve">. </w:t>
      </w:r>
      <w:r w:rsidRPr="007E242E">
        <w:rPr>
          <w:color w:val="000000" w:themeColor="text1"/>
          <w:sz w:val="24"/>
          <w:szCs w:val="24"/>
        </w:rPr>
        <w:t>2013</w:t>
      </w:r>
      <w:r w:rsidRPr="007E242E">
        <w:rPr>
          <w:b w:val="0"/>
          <w:bCs w:val="0"/>
          <w:color w:val="000000" w:themeColor="text1"/>
          <w:sz w:val="24"/>
          <w:szCs w:val="24"/>
        </w:rPr>
        <w:t xml:space="preserve">, </w:t>
      </w:r>
      <w:r w:rsidRPr="007E242E">
        <w:rPr>
          <w:b w:val="0"/>
          <w:bCs w:val="0"/>
          <w:i/>
          <w:iCs/>
          <w:color w:val="000000" w:themeColor="text1"/>
          <w:sz w:val="24"/>
          <w:szCs w:val="24"/>
        </w:rPr>
        <w:t>3</w:t>
      </w:r>
      <w:r w:rsidRPr="007E242E">
        <w:rPr>
          <w:b w:val="0"/>
          <w:bCs w:val="0"/>
          <w:color w:val="000000" w:themeColor="text1"/>
          <w:sz w:val="24"/>
          <w:szCs w:val="24"/>
        </w:rPr>
        <w:t>, 1511.</w:t>
      </w:r>
    </w:p>
    <w:p w14:paraId="2E2EF077" w14:textId="7777777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40.</w:t>
      </w:r>
      <w:r w:rsidRPr="007E242E">
        <w:rPr>
          <w:b w:val="0"/>
          <w:bCs w:val="0"/>
          <w:color w:val="000000" w:themeColor="text1"/>
          <w:sz w:val="24"/>
          <w:szCs w:val="24"/>
        </w:rPr>
        <w:tab/>
        <w:t xml:space="preserve">G. H. Hara Priya, N. Sunganya, V. Jaisankar, </w:t>
      </w:r>
      <w:r w:rsidRPr="007E242E">
        <w:rPr>
          <w:b w:val="0"/>
          <w:bCs w:val="0"/>
          <w:i/>
          <w:iCs/>
          <w:color w:val="000000" w:themeColor="text1"/>
          <w:sz w:val="24"/>
          <w:szCs w:val="24"/>
        </w:rPr>
        <w:t>Int. J. Adv. Chem. Sci. Appl</w:t>
      </w:r>
      <w:r w:rsidRPr="007E242E">
        <w:rPr>
          <w:b w:val="0"/>
          <w:bCs w:val="0"/>
          <w:color w:val="000000" w:themeColor="text1"/>
          <w:sz w:val="24"/>
          <w:szCs w:val="24"/>
        </w:rPr>
        <w:t xml:space="preserve">. </w:t>
      </w:r>
      <w:r w:rsidRPr="007E242E">
        <w:rPr>
          <w:color w:val="000000" w:themeColor="text1"/>
          <w:sz w:val="24"/>
          <w:szCs w:val="24"/>
        </w:rPr>
        <w:t>2015</w:t>
      </w:r>
      <w:r w:rsidRPr="007E242E">
        <w:rPr>
          <w:b w:val="0"/>
          <w:bCs w:val="0"/>
          <w:color w:val="000000" w:themeColor="text1"/>
          <w:sz w:val="24"/>
          <w:szCs w:val="24"/>
        </w:rPr>
        <w:t xml:space="preserve">, </w:t>
      </w:r>
      <w:r w:rsidRPr="007E242E">
        <w:rPr>
          <w:b w:val="0"/>
          <w:bCs w:val="0"/>
          <w:i/>
          <w:iCs/>
          <w:color w:val="000000" w:themeColor="text1"/>
          <w:sz w:val="24"/>
          <w:szCs w:val="24"/>
        </w:rPr>
        <w:t>3</w:t>
      </w:r>
      <w:r w:rsidRPr="007E242E">
        <w:rPr>
          <w:b w:val="0"/>
          <w:bCs w:val="0"/>
          <w:color w:val="000000" w:themeColor="text1"/>
          <w:sz w:val="24"/>
          <w:szCs w:val="24"/>
        </w:rPr>
        <w:t>, 6-14.</w:t>
      </w:r>
    </w:p>
    <w:p w14:paraId="7D257F1E" w14:textId="4A699CC3" w:rsidR="000B6E1C" w:rsidRPr="007E242E" w:rsidRDefault="000B6E1C" w:rsidP="00C75493">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41.</w:t>
      </w:r>
      <w:r w:rsidRPr="007E242E">
        <w:rPr>
          <w:b w:val="0"/>
          <w:bCs w:val="0"/>
          <w:color w:val="000000" w:themeColor="text1"/>
          <w:sz w:val="24"/>
          <w:szCs w:val="24"/>
        </w:rPr>
        <w:tab/>
        <w:t xml:space="preserve">K. S. W. Sing, D. H. Everett, R. A. W. Haul, L. Moscou, R. A. Pierotti, J. Rouquerol, </w:t>
      </w:r>
      <w:r w:rsidRPr="007E242E">
        <w:rPr>
          <w:b w:val="0"/>
          <w:bCs w:val="0"/>
          <w:i/>
          <w:iCs/>
          <w:color w:val="000000" w:themeColor="text1"/>
          <w:sz w:val="24"/>
          <w:szCs w:val="24"/>
        </w:rPr>
        <w:t>Pure &amp; Appl. Chem.</w:t>
      </w:r>
      <w:r w:rsidRPr="007E242E">
        <w:rPr>
          <w:b w:val="0"/>
          <w:bCs w:val="0"/>
          <w:color w:val="000000" w:themeColor="text1"/>
          <w:sz w:val="24"/>
          <w:szCs w:val="24"/>
        </w:rPr>
        <w:t xml:space="preserve"> </w:t>
      </w:r>
      <w:r w:rsidRPr="007E242E">
        <w:rPr>
          <w:color w:val="000000" w:themeColor="text1"/>
          <w:sz w:val="24"/>
          <w:szCs w:val="24"/>
        </w:rPr>
        <w:t>1985</w:t>
      </w:r>
      <w:r w:rsidRPr="007E242E">
        <w:rPr>
          <w:b w:val="0"/>
          <w:bCs w:val="0"/>
          <w:color w:val="000000" w:themeColor="text1"/>
          <w:sz w:val="24"/>
          <w:szCs w:val="24"/>
        </w:rPr>
        <w:t xml:space="preserve">, </w:t>
      </w:r>
      <w:r w:rsidRPr="007E242E">
        <w:rPr>
          <w:b w:val="0"/>
          <w:bCs w:val="0"/>
          <w:i/>
          <w:iCs/>
          <w:color w:val="000000" w:themeColor="text1"/>
          <w:sz w:val="24"/>
          <w:szCs w:val="24"/>
        </w:rPr>
        <w:t>57</w:t>
      </w:r>
      <w:r w:rsidRPr="007E242E">
        <w:rPr>
          <w:b w:val="0"/>
          <w:bCs w:val="0"/>
          <w:color w:val="000000" w:themeColor="text1"/>
          <w:sz w:val="24"/>
          <w:szCs w:val="24"/>
        </w:rPr>
        <w:t>(4), 603-619.</w:t>
      </w:r>
    </w:p>
    <w:p w14:paraId="228A8F12" w14:textId="202333CE" w:rsidR="000B6E1C" w:rsidRPr="007E242E" w:rsidRDefault="00C75493"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42</w:t>
      </w:r>
      <w:r w:rsidR="000B6E1C" w:rsidRPr="007E242E">
        <w:rPr>
          <w:b w:val="0"/>
          <w:bCs w:val="0"/>
          <w:color w:val="000000" w:themeColor="text1"/>
          <w:sz w:val="24"/>
          <w:szCs w:val="24"/>
        </w:rPr>
        <w:t>.</w:t>
      </w:r>
      <w:r w:rsidR="000B6E1C" w:rsidRPr="007E242E">
        <w:rPr>
          <w:b w:val="0"/>
          <w:bCs w:val="0"/>
          <w:color w:val="000000" w:themeColor="text1"/>
          <w:sz w:val="24"/>
          <w:szCs w:val="24"/>
        </w:rPr>
        <w:tab/>
        <w:t xml:space="preserve">J. B. Condon, Surface Area and Porosity Determinations by Physisorption: Measurements and Theory, first ed., Oxford, United Kingdom, Elsevier B. V., </w:t>
      </w:r>
      <w:r w:rsidR="000B6E1C" w:rsidRPr="007E242E">
        <w:rPr>
          <w:color w:val="000000" w:themeColor="text1"/>
          <w:sz w:val="24"/>
          <w:szCs w:val="24"/>
        </w:rPr>
        <w:t>2006</w:t>
      </w:r>
      <w:r w:rsidR="000B6E1C" w:rsidRPr="007E242E">
        <w:rPr>
          <w:b w:val="0"/>
          <w:bCs w:val="0"/>
          <w:color w:val="000000" w:themeColor="text1"/>
          <w:sz w:val="24"/>
          <w:szCs w:val="24"/>
        </w:rPr>
        <w:t>.</w:t>
      </w:r>
    </w:p>
    <w:p w14:paraId="389F720B" w14:textId="4C350788"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4</w:t>
      </w:r>
      <w:r w:rsidR="00C75493" w:rsidRPr="007E242E">
        <w:rPr>
          <w:b w:val="0"/>
          <w:bCs w:val="0"/>
          <w:color w:val="000000" w:themeColor="text1"/>
          <w:sz w:val="24"/>
          <w:szCs w:val="24"/>
        </w:rPr>
        <w:t>3</w:t>
      </w:r>
      <w:r w:rsidRPr="007E242E">
        <w:rPr>
          <w:b w:val="0"/>
          <w:bCs w:val="0"/>
          <w:color w:val="000000" w:themeColor="text1"/>
          <w:sz w:val="24"/>
          <w:szCs w:val="24"/>
        </w:rPr>
        <w:t>.</w:t>
      </w:r>
      <w:r w:rsidRPr="007E242E">
        <w:rPr>
          <w:b w:val="0"/>
          <w:bCs w:val="0"/>
          <w:color w:val="000000" w:themeColor="text1"/>
          <w:sz w:val="24"/>
          <w:szCs w:val="24"/>
        </w:rPr>
        <w:tab/>
        <w:t xml:space="preserve">G. A. El-Shobaky, A. S. Ahmad, A. N. Al-Noaimi, H. G. El-Shobaky, </w:t>
      </w:r>
      <w:r w:rsidRPr="007E242E">
        <w:rPr>
          <w:b w:val="0"/>
          <w:bCs w:val="0"/>
          <w:i/>
          <w:iCs/>
          <w:color w:val="000000" w:themeColor="text1"/>
          <w:sz w:val="24"/>
          <w:szCs w:val="24"/>
        </w:rPr>
        <w:t>J. Therm. Anal</w:t>
      </w:r>
      <w:r w:rsidRPr="007E242E">
        <w:rPr>
          <w:b w:val="0"/>
          <w:bCs w:val="0"/>
          <w:color w:val="000000" w:themeColor="text1"/>
          <w:sz w:val="24"/>
          <w:szCs w:val="24"/>
        </w:rPr>
        <w:t xml:space="preserve">. </w:t>
      </w:r>
      <w:r w:rsidRPr="007E242E">
        <w:rPr>
          <w:color w:val="000000" w:themeColor="text1"/>
          <w:sz w:val="24"/>
          <w:szCs w:val="24"/>
        </w:rPr>
        <w:t>1996</w:t>
      </w:r>
      <w:r w:rsidRPr="007E242E">
        <w:rPr>
          <w:b w:val="0"/>
          <w:bCs w:val="0"/>
          <w:color w:val="000000" w:themeColor="text1"/>
          <w:sz w:val="24"/>
          <w:szCs w:val="24"/>
        </w:rPr>
        <w:t xml:space="preserve">, </w:t>
      </w:r>
      <w:r w:rsidRPr="007E242E">
        <w:rPr>
          <w:b w:val="0"/>
          <w:bCs w:val="0"/>
          <w:i/>
          <w:iCs/>
          <w:color w:val="000000" w:themeColor="text1"/>
          <w:sz w:val="24"/>
          <w:szCs w:val="24"/>
        </w:rPr>
        <w:t>46</w:t>
      </w:r>
      <w:r w:rsidRPr="007E242E">
        <w:rPr>
          <w:b w:val="0"/>
          <w:bCs w:val="0"/>
          <w:color w:val="000000" w:themeColor="text1"/>
          <w:sz w:val="24"/>
          <w:szCs w:val="24"/>
        </w:rPr>
        <w:t>(6), 1801-1808.</w:t>
      </w:r>
    </w:p>
    <w:p w14:paraId="57E6D4EE" w14:textId="0C4FCEE7"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4</w:t>
      </w:r>
      <w:r w:rsidR="00A35F5B" w:rsidRPr="007E242E">
        <w:rPr>
          <w:b w:val="0"/>
          <w:bCs w:val="0"/>
          <w:color w:val="000000" w:themeColor="text1"/>
          <w:sz w:val="24"/>
          <w:szCs w:val="24"/>
        </w:rPr>
        <w:t>4</w:t>
      </w:r>
      <w:r w:rsidRPr="007E242E">
        <w:rPr>
          <w:b w:val="0"/>
          <w:bCs w:val="0"/>
          <w:color w:val="000000" w:themeColor="text1"/>
          <w:sz w:val="24"/>
          <w:szCs w:val="24"/>
        </w:rPr>
        <w:t>.</w:t>
      </w:r>
      <w:r w:rsidRPr="007E242E">
        <w:rPr>
          <w:b w:val="0"/>
          <w:bCs w:val="0"/>
          <w:color w:val="000000" w:themeColor="text1"/>
          <w:sz w:val="24"/>
          <w:szCs w:val="24"/>
        </w:rPr>
        <w:tab/>
        <w:t xml:space="preserve">P. Ferstl, S. Mehl, M. A. Arman, M. Schuler, A. Toghan, B. Laszlo, J. Knudsen, </w:t>
      </w:r>
      <w:r w:rsidRPr="007E242E">
        <w:rPr>
          <w:b w:val="0"/>
          <w:bCs w:val="0"/>
          <w:i/>
          <w:iCs/>
          <w:color w:val="000000" w:themeColor="text1"/>
          <w:sz w:val="24"/>
          <w:szCs w:val="24"/>
        </w:rPr>
        <w:t>J. Phys. Chem. C</w:t>
      </w:r>
      <w:r w:rsidRPr="007E242E">
        <w:rPr>
          <w:b w:val="0"/>
          <w:bCs w:val="0"/>
          <w:color w:val="000000" w:themeColor="text1"/>
          <w:sz w:val="24"/>
          <w:szCs w:val="24"/>
        </w:rPr>
        <w:t xml:space="preserve"> </w:t>
      </w:r>
      <w:r w:rsidRPr="007E242E">
        <w:rPr>
          <w:color w:val="000000" w:themeColor="text1"/>
          <w:sz w:val="24"/>
          <w:szCs w:val="24"/>
        </w:rPr>
        <w:t>2015</w:t>
      </w:r>
      <w:r w:rsidRPr="007E242E">
        <w:rPr>
          <w:b w:val="0"/>
          <w:bCs w:val="0"/>
          <w:color w:val="000000" w:themeColor="text1"/>
          <w:sz w:val="24"/>
          <w:szCs w:val="24"/>
        </w:rPr>
        <w:t xml:space="preserve">, </w:t>
      </w:r>
      <w:r w:rsidRPr="007E242E">
        <w:rPr>
          <w:b w:val="0"/>
          <w:bCs w:val="0"/>
          <w:i/>
          <w:iCs/>
          <w:color w:val="000000" w:themeColor="text1"/>
          <w:sz w:val="24"/>
          <w:szCs w:val="24"/>
        </w:rPr>
        <w:t>119</w:t>
      </w:r>
      <w:r w:rsidRPr="007E242E">
        <w:rPr>
          <w:b w:val="0"/>
          <w:bCs w:val="0"/>
          <w:color w:val="000000" w:themeColor="text1"/>
          <w:sz w:val="24"/>
          <w:szCs w:val="24"/>
        </w:rPr>
        <w:t>(29), 16688-16699.</w:t>
      </w:r>
    </w:p>
    <w:p w14:paraId="4D838C7F" w14:textId="5212726F" w:rsidR="000B6E1C" w:rsidRPr="007E242E"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7E242E">
        <w:rPr>
          <w:b w:val="0"/>
          <w:bCs w:val="0"/>
          <w:color w:val="000000" w:themeColor="text1"/>
          <w:sz w:val="24"/>
          <w:szCs w:val="24"/>
        </w:rPr>
        <w:t>4</w:t>
      </w:r>
      <w:r w:rsidR="00C75493" w:rsidRPr="007E242E">
        <w:rPr>
          <w:b w:val="0"/>
          <w:bCs w:val="0"/>
          <w:color w:val="000000" w:themeColor="text1"/>
          <w:sz w:val="24"/>
          <w:szCs w:val="24"/>
        </w:rPr>
        <w:t>5</w:t>
      </w:r>
      <w:r w:rsidRPr="007E242E">
        <w:rPr>
          <w:b w:val="0"/>
          <w:bCs w:val="0"/>
          <w:color w:val="000000" w:themeColor="text1"/>
          <w:sz w:val="24"/>
          <w:szCs w:val="24"/>
        </w:rPr>
        <w:t>.</w:t>
      </w:r>
      <w:r w:rsidRPr="007E242E">
        <w:rPr>
          <w:b w:val="0"/>
          <w:bCs w:val="0"/>
          <w:color w:val="000000" w:themeColor="text1"/>
          <w:sz w:val="24"/>
          <w:szCs w:val="24"/>
        </w:rPr>
        <w:tab/>
        <w:t xml:space="preserve">V. Savin, V. Sobolev, Z. Eremenko, Z. Grigor'eva, </w:t>
      </w:r>
      <w:r w:rsidR="004A1542" w:rsidRPr="007E242E">
        <w:rPr>
          <w:b w:val="0"/>
          <w:bCs w:val="0"/>
          <w:i/>
          <w:iCs/>
          <w:color w:val="000000" w:themeColor="text1"/>
          <w:sz w:val="24"/>
          <w:szCs w:val="24"/>
        </w:rPr>
        <w:t>J. Anal. Chem.-USSR.</w:t>
      </w:r>
      <w:r w:rsidRPr="007E242E">
        <w:rPr>
          <w:b w:val="0"/>
          <w:bCs w:val="0"/>
          <w:color w:val="000000" w:themeColor="text1"/>
          <w:sz w:val="24"/>
          <w:szCs w:val="24"/>
        </w:rPr>
        <w:t xml:space="preserve"> </w:t>
      </w:r>
      <w:r w:rsidRPr="007E242E">
        <w:rPr>
          <w:color w:val="000000" w:themeColor="text1"/>
          <w:sz w:val="24"/>
          <w:szCs w:val="24"/>
        </w:rPr>
        <w:t>1985</w:t>
      </w:r>
      <w:r w:rsidRPr="007E242E">
        <w:rPr>
          <w:b w:val="0"/>
          <w:bCs w:val="0"/>
          <w:color w:val="000000" w:themeColor="text1"/>
          <w:sz w:val="24"/>
          <w:szCs w:val="24"/>
        </w:rPr>
        <w:t xml:space="preserve">, </w:t>
      </w:r>
      <w:r w:rsidRPr="007E242E">
        <w:rPr>
          <w:b w:val="0"/>
          <w:bCs w:val="0"/>
          <w:i/>
          <w:iCs/>
          <w:color w:val="000000" w:themeColor="text1"/>
          <w:sz w:val="24"/>
          <w:szCs w:val="24"/>
        </w:rPr>
        <w:t>59</w:t>
      </w:r>
      <w:r w:rsidRPr="007E242E">
        <w:rPr>
          <w:b w:val="0"/>
          <w:bCs w:val="0"/>
          <w:color w:val="000000" w:themeColor="text1"/>
          <w:sz w:val="24"/>
          <w:szCs w:val="24"/>
        </w:rPr>
        <w:t>(3), 571-575.</w:t>
      </w:r>
    </w:p>
    <w:p w14:paraId="4AB1BC67" w14:textId="04DD77A6" w:rsidR="000B6E1C" w:rsidRPr="007E242E" w:rsidRDefault="00C75493"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7E242E">
        <w:rPr>
          <w:b w:val="0"/>
          <w:bCs w:val="0"/>
          <w:color w:val="000000" w:themeColor="text1"/>
          <w:sz w:val="24"/>
          <w:szCs w:val="24"/>
        </w:rPr>
        <w:t>46</w:t>
      </w:r>
      <w:r w:rsidR="000B6E1C" w:rsidRPr="007E242E">
        <w:rPr>
          <w:b w:val="0"/>
          <w:bCs w:val="0"/>
          <w:color w:val="000000" w:themeColor="text1"/>
          <w:sz w:val="24"/>
          <w:szCs w:val="24"/>
        </w:rPr>
        <w:t>.</w:t>
      </w:r>
      <w:r w:rsidR="000B6E1C" w:rsidRPr="007E242E">
        <w:rPr>
          <w:b w:val="0"/>
          <w:bCs w:val="0"/>
          <w:color w:val="000000" w:themeColor="text1"/>
          <w:sz w:val="24"/>
          <w:szCs w:val="24"/>
        </w:rPr>
        <w:tab/>
      </w:r>
      <w:r w:rsidR="000B6E1C" w:rsidRPr="007E242E">
        <w:rPr>
          <w:b w:val="0"/>
          <w:color w:val="000000" w:themeColor="text1"/>
          <w:sz w:val="24"/>
          <w:szCs w:val="24"/>
        </w:rPr>
        <w:t xml:space="preserve">H. Madzaki, W. A. W. A. K. Ghani, S. Y. Thomas Choong, U. Rashid, N. Muda, </w:t>
      </w:r>
      <w:r w:rsidR="004A1542" w:rsidRPr="007E242E">
        <w:rPr>
          <w:b w:val="0"/>
          <w:i/>
          <w:color w:val="000000" w:themeColor="text1"/>
          <w:sz w:val="24"/>
          <w:szCs w:val="24"/>
        </w:rPr>
        <w:t>J.</w:t>
      </w:r>
      <w:r w:rsidR="000B6E1C" w:rsidRPr="007E242E">
        <w:rPr>
          <w:b w:val="0"/>
          <w:i/>
          <w:color w:val="000000" w:themeColor="text1"/>
          <w:sz w:val="24"/>
          <w:szCs w:val="24"/>
        </w:rPr>
        <w:t xml:space="preserve"> Kejuruteraan</w:t>
      </w:r>
      <w:r w:rsidR="004A1542" w:rsidRPr="007E242E">
        <w:rPr>
          <w:b w:val="0"/>
          <w:i/>
          <w:color w:val="000000" w:themeColor="text1"/>
          <w:sz w:val="24"/>
          <w:szCs w:val="24"/>
        </w:rPr>
        <w:t>.</w:t>
      </w:r>
      <w:r w:rsidR="000B6E1C" w:rsidRPr="007E242E">
        <w:rPr>
          <w:b w:val="0"/>
          <w:color w:val="000000" w:themeColor="text1"/>
          <w:sz w:val="24"/>
          <w:szCs w:val="24"/>
        </w:rPr>
        <w:t xml:space="preserve"> </w:t>
      </w:r>
      <w:r w:rsidR="000B6E1C" w:rsidRPr="007E242E">
        <w:rPr>
          <w:color w:val="000000" w:themeColor="text1"/>
          <w:sz w:val="24"/>
          <w:szCs w:val="24"/>
        </w:rPr>
        <w:t>2018</w:t>
      </w:r>
      <w:r w:rsidR="000B6E1C" w:rsidRPr="007E242E">
        <w:rPr>
          <w:b w:val="0"/>
          <w:color w:val="000000" w:themeColor="text1"/>
          <w:sz w:val="24"/>
          <w:szCs w:val="24"/>
        </w:rPr>
        <w:t xml:space="preserve">, </w:t>
      </w:r>
      <w:r w:rsidR="000B6E1C" w:rsidRPr="007E242E">
        <w:rPr>
          <w:b w:val="0"/>
          <w:i/>
          <w:color w:val="000000" w:themeColor="text1"/>
          <w:sz w:val="24"/>
          <w:szCs w:val="24"/>
        </w:rPr>
        <w:t>30(1)</w:t>
      </w:r>
      <w:r w:rsidR="000B6E1C" w:rsidRPr="007E242E">
        <w:rPr>
          <w:b w:val="0"/>
          <w:color w:val="000000" w:themeColor="text1"/>
          <w:sz w:val="24"/>
          <w:szCs w:val="24"/>
        </w:rPr>
        <w:t>, 31-38.</w:t>
      </w:r>
    </w:p>
    <w:p w14:paraId="1F959436" w14:textId="46BCA691" w:rsidR="000B6E1C" w:rsidRPr="007E242E" w:rsidRDefault="00C75493"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7E242E">
        <w:rPr>
          <w:b w:val="0"/>
          <w:color w:val="000000" w:themeColor="text1"/>
          <w:sz w:val="24"/>
          <w:szCs w:val="24"/>
        </w:rPr>
        <w:t>47</w:t>
      </w:r>
      <w:r w:rsidR="000B6E1C" w:rsidRPr="007E242E">
        <w:rPr>
          <w:b w:val="0"/>
          <w:color w:val="000000" w:themeColor="text1"/>
          <w:sz w:val="24"/>
          <w:szCs w:val="24"/>
        </w:rPr>
        <w:t>.</w:t>
      </w:r>
      <w:r w:rsidR="000B6E1C" w:rsidRPr="007E242E">
        <w:rPr>
          <w:b w:val="0"/>
          <w:color w:val="000000" w:themeColor="text1"/>
          <w:sz w:val="24"/>
          <w:szCs w:val="24"/>
        </w:rPr>
        <w:tab/>
        <w:t xml:space="preserve">I. Senturk, M. Alzein, </w:t>
      </w:r>
      <w:r w:rsidR="000B6E1C" w:rsidRPr="007E242E">
        <w:rPr>
          <w:b w:val="0"/>
          <w:i/>
          <w:color w:val="000000" w:themeColor="text1"/>
          <w:sz w:val="24"/>
          <w:szCs w:val="24"/>
        </w:rPr>
        <w:t>Acta Chim. Slov.</w:t>
      </w:r>
      <w:r w:rsidR="000B6E1C" w:rsidRPr="007E242E">
        <w:rPr>
          <w:b w:val="0"/>
          <w:color w:val="000000" w:themeColor="text1"/>
          <w:sz w:val="24"/>
          <w:szCs w:val="24"/>
        </w:rPr>
        <w:t xml:space="preserve"> </w:t>
      </w:r>
      <w:r w:rsidR="000B6E1C" w:rsidRPr="007E242E">
        <w:rPr>
          <w:color w:val="000000" w:themeColor="text1"/>
          <w:sz w:val="24"/>
          <w:szCs w:val="24"/>
        </w:rPr>
        <w:t>2020</w:t>
      </w:r>
      <w:r w:rsidR="000B6E1C" w:rsidRPr="007E242E">
        <w:rPr>
          <w:b w:val="0"/>
          <w:color w:val="000000" w:themeColor="text1"/>
          <w:sz w:val="24"/>
          <w:szCs w:val="24"/>
        </w:rPr>
        <w:t>. 67, 1-15.</w:t>
      </w:r>
    </w:p>
    <w:p w14:paraId="48639875" w14:textId="16857BF3" w:rsidR="000B6E1C" w:rsidRPr="007E242E" w:rsidRDefault="00C75493"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7E242E">
        <w:rPr>
          <w:b w:val="0"/>
          <w:color w:val="000000" w:themeColor="text1"/>
          <w:sz w:val="24"/>
          <w:szCs w:val="24"/>
        </w:rPr>
        <w:t>48</w:t>
      </w:r>
      <w:r w:rsidR="000B6E1C" w:rsidRPr="007E242E">
        <w:rPr>
          <w:b w:val="0"/>
          <w:color w:val="000000" w:themeColor="text1"/>
          <w:sz w:val="24"/>
          <w:szCs w:val="24"/>
        </w:rPr>
        <w:t>.</w:t>
      </w:r>
      <w:r w:rsidR="000B6E1C" w:rsidRPr="007E242E">
        <w:rPr>
          <w:b w:val="0"/>
          <w:color w:val="000000" w:themeColor="text1"/>
          <w:sz w:val="24"/>
          <w:szCs w:val="24"/>
        </w:rPr>
        <w:tab/>
        <w:t xml:space="preserve">A. R. Hidayu, N. Muda, </w:t>
      </w:r>
      <w:r w:rsidR="000B6E1C" w:rsidRPr="007E242E">
        <w:rPr>
          <w:b w:val="0"/>
          <w:i/>
          <w:color w:val="000000" w:themeColor="text1"/>
          <w:sz w:val="24"/>
          <w:szCs w:val="24"/>
        </w:rPr>
        <w:t>Proc</w:t>
      </w:r>
      <w:r w:rsidR="004A1542" w:rsidRPr="007E242E">
        <w:rPr>
          <w:b w:val="0"/>
          <w:i/>
          <w:color w:val="000000" w:themeColor="text1"/>
          <w:sz w:val="24"/>
          <w:szCs w:val="24"/>
        </w:rPr>
        <w:t>edia Eng</w:t>
      </w:r>
      <w:r w:rsidR="000B6E1C" w:rsidRPr="007E242E">
        <w:rPr>
          <w:b w:val="0"/>
          <w:color w:val="000000" w:themeColor="text1"/>
          <w:sz w:val="24"/>
          <w:szCs w:val="24"/>
        </w:rPr>
        <w:t xml:space="preserve">. </w:t>
      </w:r>
      <w:r w:rsidR="000B6E1C" w:rsidRPr="007E242E">
        <w:rPr>
          <w:color w:val="000000" w:themeColor="text1"/>
          <w:sz w:val="24"/>
          <w:szCs w:val="24"/>
        </w:rPr>
        <w:t>2016</w:t>
      </w:r>
      <w:r w:rsidR="000B6E1C" w:rsidRPr="007E242E">
        <w:rPr>
          <w:b w:val="0"/>
          <w:color w:val="000000" w:themeColor="text1"/>
          <w:sz w:val="24"/>
          <w:szCs w:val="24"/>
        </w:rPr>
        <w:t>. 148, 106-113.</w:t>
      </w:r>
    </w:p>
    <w:p w14:paraId="022ED3D2" w14:textId="5050922D" w:rsidR="004A1542" w:rsidRPr="007E242E" w:rsidRDefault="00C75493" w:rsidP="004A1542">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7E242E">
        <w:rPr>
          <w:b w:val="0"/>
          <w:color w:val="000000" w:themeColor="text1"/>
          <w:sz w:val="24"/>
          <w:szCs w:val="24"/>
        </w:rPr>
        <w:lastRenderedPageBreak/>
        <w:t>49</w:t>
      </w:r>
      <w:r w:rsidR="000B6E1C" w:rsidRPr="007E242E">
        <w:rPr>
          <w:b w:val="0"/>
          <w:color w:val="000000" w:themeColor="text1"/>
          <w:sz w:val="24"/>
          <w:szCs w:val="24"/>
        </w:rPr>
        <w:t>.</w:t>
      </w:r>
      <w:r w:rsidR="000B6E1C" w:rsidRPr="007E242E">
        <w:rPr>
          <w:b w:val="0"/>
          <w:color w:val="000000" w:themeColor="text1"/>
          <w:sz w:val="24"/>
          <w:szCs w:val="24"/>
        </w:rPr>
        <w:tab/>
        <w:t xml:space="preserve">M. G. Plaza, A. S. Gonzalez, C. Pevida, J. J. Pis, F. Rubiera, </w:t>
      </w:r>
      <w:r w:rsidR="004A1542" w:rsidRPr="007E242E">
        <w:rPr>
          <w:b w:val="0"/>
          <w:i/>
          <w:color w:val="000000" w:themeColor="text1"/>
          <w:sz w:val="24"/>
          <w:szCs w:val="24"/>
        </w:rPr>
        <w:t>Appl.</w:t>
      </w:r>
      <w:r w:rsidR="000B6E1C" w:rsidRPr="007E242E">
        <w:rPr>
          <w:b w:val="0"/>
          <w:i/>
          <w:color w:val="000000" w:themeColor="text1"/>
          <w:sz w:val="24"/>
          <w:szCs w:val="24"/>
        </w:rPr>
        <w:t xml:space="preserve"> Energy</w:t>
      </w:r>
      <w:r w:rsidR="000B6E1C" w:rsidRPr="007E242E">
        <w:rPr>
          <w:b w:val="0"/>
          <w:color w:val="000000" w:themeColor="text1"/>
          <w:sz w:val="24"/>
          <w:szCs w:val="24"/>
        </w:rPr>
        <w:t xml:space="preserve">. </w:t>
      </w:r>
      <w:r w:rsidR="000B6E1C" w:rsidRPr="007E242E">
        <w:rPr>
          <w:color w:val="000000" w:themeColor="text1"/>
          <w:sz w:val="24"/>
          <w:szCs w:val="24"/>
        </w:rPr>
        <w:t>2012</w:t>
      </w:r>
      <w:r w:rsidR="000B6E1C" w:rsidRPr="007E242E">
        <w:rPr>
          <w:b w:val="0"/>
          <w:color w:val="000000" w:themeColor="text1"/>
          <w:sz w:val="24"/>
          <w:szCs w:val="24"/>
        </w:rPr>
        <w:t>, 99, 272-279.</w:t>
      </w:r>
    </w:p>
    <w:p w14:paraId="3FEE530D" w14:textId="3CB3E8C9" w:rsidR="000B6E1C" w:rsidRPr="007E242E" w:rsidRDefault="00C75493" w:rsidP="004A1542">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7E242E">
        <w:rPr>
          <w:b w:val="0"/>
          <w:color w:val="000000" w:themeColor="text1"/>
          <w:sz w:val="24"/>
          <w:szCs w:val="24"/>
        </w:rPr>
        <w:t>50</w:t>
      </w:r>
      <w:r w:rsidR="000B6E1C" w:rsidRPr="007E242E">
        <w:rPr>
          <w:b w:val="0"/>
          <w:color w:val="000000" w:themeColor="text1"/>
          <w:sz w:val="24"/>
          <w:szCs w:val="24"/>
        </w:rPr>
        <w:t>.</w:t>
      </w:r>
      <w:r w:rsidR="000B6E1C" w:rsidRPr="007E242E">
        <w:rPr>
          <w:b w:val="0"/>
          <w:color w:val="000000" w:themeColor="text1"/>
          <w:sz w:val="24"/>
          <w:szCs w:val="24"/>
        </w:rPr>
        <w:tab/>
        <w:t xml:space="preserve">H. </w:t>
      </w:r>
      <w:r w:rsidR="000B6E1C" w:rsidRPr="007E242E">
        <w:rPr>
          <w:rFonts w:eastAsia="TimesNewRomanPSMT"/>
          <w:b w:val="0"/>
          <w:color w:val="000000" w:themeColor="text1"/>
          <w:sz w:val="24"/>
          <w:szCs w:val="24"/>
        </w:rPr>
        <w:t xml:space="preserve">Qin, H. Chen, X. Zhang, G. Yang, Y. Feng, </w:t>
      </w:r>
      <w:r w:rsidR="000B6E1C" w:rsidRPr="007E242E">
        <w:rPr>
          <w:rFonts w:eastAsia="TimesNewRomanPSMT"/>
          <w:b w:val="0"/>
          <w:i/>
          <w:iCs/>
          <w:color w:val="000000" w:themeColor="text1"/>
          <w:sz w:val="24"/>
          <w:szCs w:val="24"/>
        </w:rPr>
        <w:t>J. Chem. Technol. Biot.</w:t>
      </w:r>
      <w:r w:rsidR="000B6E1C" w:rsidRPr="007E242E">
        <w:rPr>
          <w:rFonts w:eastAsia="TimesNewRomanPSMT"/>
          <w:b w:val="0"/>
          <w:color w:val="000000" w:themeColor="text1"/>
          <w:sz w:val="24"/>
          <w:szCs w:val="24"/>
        </w:rPr>
        <w:t xml:space="preserve"> </w:t>
      </w:r>
      <w:r w:rsidR="000B6E1C" w:rsidRPr="007E242E">
        <w:rPr>
          <w:rFonts w:eastAsia="TimesNewRomanPSMT"/>
          <w:bCs w:val="0"/>
          <w:color w:val="000000" w:themeColor="text1"/>
          <w:sz w:val="24"/>
          <w:szCs w:val="24"/>
        </w:rPr>
        <w:t>2014</w:t>
      </w:r>
      <w:r w:rsidR="000B6E1C" w:rsidRPr="007E242E">
        <w:rPr>
          <w:rFonts w:eastAsia="TimesNewRomanPSMT"/>
          <w:b w:val="0"/>
          <w:color w:val="000000" w:themeColor="text1"/>
          <w:sz w:val="24"/>
          <w:szCs w:val="24"/>
        </w:rPr>
        <w:t>,</w:t>
      </w:r>
      <w:r w:rsidR="000B6E1C" w:rsidRPr="007E242E">
        <w:rPr>
          <w:rFonts w:eastAsia="TimesNewRomanPSMT"/>
          <w:b w:val="0"/>
          <w:i/>
          <w:iCs/>
          <w:color w:val="000000" w:themeColor="text1"/>
          <w:sz w:val="24"/>
          <w:szCs w:val="24"/>
        </w:rPr>
        <w:t xml:space="preserve"> 89</w:t>
      </w:r>
      <w:r w:rsidR="000B6E1C" w:rsidRPr="007E242E">
        <w:rPr>
          <w:rFonts w:eastAsia="TimesNewRomanPSMT"/>
          <w:b w:val="0"/>
          <w:color w:val="000000" w:themeColor="text1"/>
          <w:sz w:val="24"/>
          <w:szCs w:val="24"/>
        </w:rPr>
        <w:t>(9), 1402-1409.</w:t>
      </w:r>
    </w:p>
    <w:p w14:paraId="273AE173" w14:textId="06880D40" w:rsidR="00A67E39" w:rsidRPr="007E242E" w:rsidRDefault="000B6E1C" w:rsidP="0043166A">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5</w:t>
      </w:r>
      <w:r w:rsidR="00C75493" w:rsidRPr="007E242E">
        <w:rPr>
          <w:rFonts w:ascii="Times New Roman" w:eastAsia="TimesNewRomanPSMT" w:hAnsi="Times New Roman"/>
          <w:color w:val="000000" w:themeColor="text1"/>
          <w:sz w:val="24"/>
          <w:szCs w:val="24"/>
          <w:lang w:val="en-MY"/>
        </w:rPr>
        <w:t>1</w:t>
      </w:r>
      <w:r w:rsidRPr="007E242E">
        <w:rPr>
          <w:rFonts w:ascii="Times New Roman" w:eastAsia="TimesNewRomanPSMT" w:hAnsi="Times New Roman"/>
          <w:color w:val="000000" w:themeColor="text1"/>
          <w:sz w:val="24"/>
          <w:szCs w:val="24"/>
          <w:lang w:val="en-MY"/>
        </w:rPr>
        <w:t>.</w:t>
      </w:r>
      <w:r w:rsidRPr="007E242E">
        <w:rPr>
          <w:rFonts w:ascii="Times New Roman" w:eastAsia="TimesNewRomanPSMT" w:hAnsi="Times New Roman"/>
          <w:color w:val="000000" w:themeColor="text1"/>
          <w:sz w:val="24"/>
          <w:szCs w:val="24"/>
          <w:lang w:val="en-MY"/>
        </w:rPr>
        <w:tab/>
        <w:t xml:space="preserve">N. A. Rashidi, S. Yusup, B. H. Hameed, </w:t>
      </w:r>
      <w:r w:rsidRPr="007E242E">
        <w:rPr>
          <w:rFonts w:ascii="Times New Roman" w:eastAsia="TimesNewRomanPSMT" w:hAnsi="Times New Roman"/>
          <w:i/>
          <w:iCs/>
          <w:color w:val="000000" w:themeColor="text1"/>
          <w:sz w:val="24"/>
          <w:szCs w:val="24"/>
          <w:lang w:val="en-MY"/>
        </w:rPr>
        <w:t>Energy.</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bCs/>
          <w:color w:val="000000" w:themeColor="text1"/>
          <w:sz w:val="24"/>
          <w:szCs w:val="24"/>
          <w:lang w:val="en-MY"/>
        </w:rPr>
        <w:t>2013</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iCs/>
          <w:color w:val="000000" w:themeColor="text1"/>
          <w:sz w:val="24"/>
          <w:szCs w:val="24"/>
          <w:lang w:val="en-MY"/>
        </w:rPr>
        <w:t>61</w:t>
      </w:r>
      <w:r w:rsidRPr="007E242E">
        <w:rPr>
          <w:rFonts w:ascii="Times New Roman" w:eastAsia="TimesNewRomanPSMT" w:hAnsi="Times New Roman"/>
          <w:color w:val="000000" w:themeColor="text1"/>
          <w:sz w:val="24"/>
          <w:szCs w:val="24"/>
          <w:lang w:val="en-MY"/>
        </w:rPr>
        <w:t>, 440-446.</w:t>
      </w:r>
    </w:p>
    <w:p w14:paraId="2C710A9F" w14:textId="15F44240" w:rsidR="00EA4435" w:rsidRPr="007E242E" w:rsidRDefault="00EA4435" w:rsidP="0043166A">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7E242E">
        <w:rPr>
          <w:rFonts w:ascii="Times New Roman" w:eastAsia="TimesNewRomanPSMT" w:hAnsi="Times New Roman"/>
          <w:color w:val="000000" w:themeColor="text1"/>
          <w:sz w:val="24"/>
          <w:szCs w:val="24"/>
          <w:lang w:val="en-MY"/>
        </w:rPr>
        <w:t>52.</w:t>
      </w:r>
      <w:r w:rsidRPr="007E242E">
        <w:rPr>
          <w:rFonts w:ascii="Times New Roman" w:eastAsia="TimesNewRomanPSMT" w:hAnsi="Times New Roman"/>
          <w:color w:val="000000" w:themeColor="text1"/>
          <w:sz w:val="24"/>
          <w:szCs w:val="24"/>
          <w:lang w:val="en-MY"/>
        </w:rPr>
        <w:tab/>
        <w:t xml:space="preserve">K. Gopal, N. I. Mohd, M. Raoov, F. B. M. Suah, N. Yahaya, N. N. M. Zain, </w:t>
      </w:r>
      <w:r w:rsidRPr="007E242E">
        <w:rPr>
          <w:rFonts w:ascii="Times New Roman" w:eastAsia="TimesNewRomanPSMT" w:hAnsi="Times New Roman"/>
          <w:i/>
          <w:color w:val="000000" w:themeColor="text1"/>
          <w:sz w:val="24"/>
          <w:szCs w:val="24"/>
          <w:lang w:val="en-MY"/>
        </w:rPr>
        <w:t>RSC. Adv</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b/>
          <w:color w:val="000000" w:themeColor="text1"/>
          <w:sz w:val="24"/>
          <w:szCs w:val="24"/>
          <w:lang w:val="en-MY"/>
        </w:rPr>
        <w:t>2019</w:t>
      </w:r>
      <w:r w:rsidRPr="007E242E">
        <w:rPr>
          <w:rFonts w:ascii="Times New Roman" w:eastAsia="TimesNewRomanPSMT" w:hAnsi="Times New Roman"/>
          <w:color w:val="000000" w:themeColor="text1"/>
          <w:sz w:val="24"/>
          <w:szCs w:val="24"/>
          <w:lang w:val="en-MY"/>
        </w:rPr>
        <w:t xml:space="preserve">, </w:t>
      </w:r>
      <w:r w:rsidRPr="007E242E">
        <w:rPr>
          <w:rFonts w:ascii="Times New Roman" w:eastAsia="TimesNewRomanPSMT" w:hAnsi="Times New Roman"/>
          <w:i/>
          <w:color w:val="000000" w:themeColor="text1"/>
          <w:sz w:val="24"/>
          <w:szCs w:val="24"/>
          <w:lang w:val="en-MY"/>
        </w:rPr>
        <w:t>9</w:t>
      </w:r>
      <w:r w:rsidRPr="007E242E">
        <w:rPr>
          <w:rFonts w:ascii="Times New Roman" w:eastAsia="TimesNewRomanPSMT" w:hAnsi="Times New Roman"/>
          <w:color w:val="000000" w:themeColor="text1"/>
          <w:sz w:val="24"/>
          <w:szCs w:val="24"/>
          <w:lang w:val="en-MY"/>
        </w:rPr>
        <w:t>, 36915-36930.</w:t>
      </w:r>
    </w:p>
    <w:sectPr w:rsidR="00EA4435" w:rsidRPr="007E242E" w:rsidSect="00D80826">
      <w:pgSz w:w="11906" w:h="16838"/>
      <w:pgMar w:top="1417" w:right="1417" w:bottom="1134" w:left="1417" w:header="708" w:footer="708" w:gutter="0"/>
      <w:lnNumType w:countBy="1"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Amryz Mohd" w:date="2020-03-19T14:25:00Z" w:initials="AM">
    <w:p w14:paraId="3BE1B33A" w14:textId="77777777" w:rsidR="00B04882" w:rsidRDefault="00B04882" w:rsidP="00B04882">
      <w:pPr>
        <w:pStyle w:val="CommentText"/>
      </w:pPr>
      <w:r>
        <w:rPr>
          <w:rStyle w:val="CommentReference"/>
        </w:rPr>
        <w:annotationRef/>
      </w:r>
      <w:r>
        <w:t>Apa yang high cost? Absorbent production?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BE1B33A"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A68A1C" w14:textId="77777777" w:rsidR="00595B62" w:rsidRDefault="00595B62" w:rsidP="00AB645F">
      <w:pPr>
        <w:spacing w:after="0" w:line="240" w:lineRule="auto"/>
      </w:pPr>
      <w:r>
        <w:separator/>
      </w:r>
    </w:p>
  </w:endnote>
  <w:endnote w:type="continuationSeparator" w:id="0">
    <w:p w14:paraId="14B92E9C" w14:textId="77777777" w:rsidR="00595B62" w:rsidRDefault="00595B62" w:rsidP="00AB64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NewRomanPSMT">
    <w:altName w:val="Yu Gothic UI"/>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6FF" w:usb1="420024FF" w:usb2="02000000" w:usb3="00000000" w:csb0="0000019F" w:csb1="00000000"/>
  </w:font>
  <w:font w:name="MS-UIGothic">
    <w:altName w:val="MS Gothic"/>
    <w:panose1 w:val="00000000000000000000"/>
    <w:charset w:val="80"/>
    <w:family w:val="auto"/>
    <w:notTrueType/>
    <w:pitch w:val="default"/>
    <w:sig w:usb0="00000000" w:usb1="08070000" w:usb2="00000010" w:usb3="00000000" w:csb0="00020000" w:csb1="00000000"/>
  </w:font>
  <w:font w:name="AdvOT596495f2+22">
    <w:altName w:val="Microsoft YaHei"/>
    <w:panose1 w:val="00000000000000000000"/>
    <w:charset w:val="86"/>
    <w:family w:val="auto"/>
    <w:notTrueType/>
    <w:pitch w:val="default"/>
    <w:sig w:usb0="00000000" w:usb1="080E0000" w:usb2="00000010" w:usb3="00000000" w:csb0="00040000" w:csb1="00000000"/>
  </w:font>
  <w:font w:name="AdvEPSTIM">
    <w:altName w:val="Yu Gothic UI"/>
    <w:panose1 w:val="00000000000000000000"/>
    <w:charset w:val="80"/>
    <w:family w:val="auto"/>
    <w:notTrueType/>
    <w:pitch w:val="default"/>
    <w:sig w:usb0="00000001" w:usb1="08070000" w:usb2="00000010" w:usb3="00000000" w:csb0="00020000" w:csb1="00000000"/>
  </w:font>
  <w:font w:name="AdvP4DF60E">
    <w:altName w:val="MS Mincho"/>
    <w:panose1 w:val="00000000000000000000"/>
    <w:charset w:val="80"/>
    <w:family w:val="auto"/>
    <w:notTrueType/>
    <w:pitch w:val="default"/>
    <w:sig w:usb0="00000000"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AdvOT999035f4">
    <w:altName w:val="MS Gothic"/>
    <w:panose1 w:val="00000000000000000000"/>
    <w:charset w:val="80"/>
    <w:family w:val="auto"/>
    <w:notTrueType/>
    <w:pitch w:val="default"/>
    <w:sig w:usb0="00000000"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0B54C9" w14:textId="77777777" w:rsidR="00595B62" w:rsidRDefault="00595B62" w:rsidP="00AB645F">
      <w:pPr>
        <w:spacing w:after="0" w:line="240" w:lineRule="auto"/>
      </w:pPr>
      <w:r>
        <w:separator/>
      </w:r>
    </w:p>
  </w:footnote>
  <w:footnote w:type="continuationSeparator" w:id="0">
    <w:p w14:paraId="66A0995C" w14:textId="77777777" w:rsidR="00595B62" w:rsidRDefault="00595B62" w:rsidP="00AB645F">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mryz Mohd">
    <w15:presenceInfo w15:providerId="Windows Live" w15:userId="7ea7acacc5b680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A1MDK1tDAwMza0NLRU0lEKTi0uzszPAykwNK8FAO6OGYItAAAA"/>
  </w:docVars>
  <w:rsids>
    <w:rsidRoot w:val="00A13727"/>
    <w:rsid w:val="00005A1F"/>
    <w:rsid w:val="000078D7"/>
    <w:rsid w:val="000122A6"/>
    <w:rsid w:val="00026421"/>
    <w:rsid w:val="00045DAB"/>
    <w:rsid w:val="00047454"/>
    <w:rsid w:val="00053A9D"/>
    <w:rsid w:val="000555F6"/>
    <w:rsid w:val="00056833"/>
    <w:rsid w:val="00061694"/>
    <w:rsid w:val="000725B0"/>
    <w:rsid w:val="00073AB9"/>
    <w:rsid w:val="00077BD5"/>
    <w:rsid w:val="000824F9"/>
    <w:rsid w:val="00092C79"/>
    <w:rsid w:val="000A1699"/>
    <w:rsid w:val="000B2307"/>
    <w:rsid w:val="000B6E1C"/>
    <w:rsid w:val="000C2E5A"/>
    <w:rsid w:val="000C4EEE"/>
    <w:rsid w:val="000D1D0A"/>
    <w:rsid w:val="000E0702"/>
    <w:rsid w:val="000F43B8"/>
    <w:rsid w:val="00110672"/>
    <w:rsid w:val="00113540"/>
    <w:rsid w:val="00117173"/>
    <w:rsid w:val="0012662C"/>
    <w:rsid w:val="00132725"/>
    <w:rsid w:val="00134DFA"/>
    <w:rsid w:val="001418C3"/>
    <w:rsid w:val="0014251E"/>
    <w:rsid w:val="0014526A"/>
    <w:rsid w:val="0015617B"/>
    <w:rsid w:val="0016138A"/>
    <w:rsid w:val="00172A1F"/>
    <w:rsid w:val="00175573"/>
    <w:rsid w:val="00177614"/>
    <w:rsid w:val="00197B85"/>
    <w:rsid w:val="001A00BD"/>
    <w:rsid w:val="001A0DDF"/>
    <w:rsid w:val="001A3C95"/>
    <w:rsid w:val="001A47D7"/>
    <w:rsid w:val="001B6D54"/>
    <w:rsid w:val="001C1E33"/>
    <w:rsid w:val="001C61A2"/>
    <w:rsid w:val="001E5877"/>
    <w:rsid w:val="00206A84"/>
    <w:rsid w:val="0021325B"/>
    <w:rsid w:val="0021539B"/>
    <w:rsid w:val="00244B51"/>
    <w:rsid w:val="002504EE"/>
    <w:rsid w:val="002519DF"/>
    <w:rsid w:val="0025356E"/>
    <w:rsid w:val="0025567F"/>
    <w:rsid w:val="00277AE2"/>
    <w:rsid w:val="00286E4D"/>
    <w:rsid w:val="0029271E"/>
    <w:rsid w:val="002A27F5"/>
    <w:rsid w:val="002B516F"/>
    <w:rsid w:val="002C16FC"/>
    <w:rsid w:val="002D07F8"/>
    <w:rsid w:val="002D37F4"/>
    <w:rsid w:val="002D4146"/>
    <w:rsid w:val="002E6A2A"/>
    <w:rsid w:val="002F1D3E"/>
    <w:rsid w:val="002F2BF1"/>
    <w:rsid w:val="002F3FB0"/>
    <w:rsid w:val="002F71D3"/>
    <w:rsid w:val="00306D47"/>
    <w:rsid w:val="003139CC"/>
    <w:rsid w:val="00321D07"/>
    <w:rsid w:val="00323DA9"/>
    <w:rsid w:val="00324EB3"/>
    <w:rsid w:val="00327779"/>
    <w:rsid w:val="00340E17"/>
    <w:rsid w:val="0034390C"/>
    <w:rsid w:val="003444A8"/>
    <w:rsid w:val="00361D07"/>
    <w:rsid w:val="003775C2"/>
    <w:rsid w:val="0038152D"/>
    <w:rsid w:val="00381DB6"/>
    <w:rsid w:val="0038358B"/>
    <w:rsid w:val="003841E9"/>
    <w:rsid w:val="003859E8"/>
    <w:rsid w:val="00387122"/>
    <w:rsid w:val="003950B4"/>
    <w:rsid w:val="00395CC1"/>
    <w:rsid w:val="003A40BF"/>
    <w:rsid w:val="003B0018"/>
    <w:rsid w:val="003C219A"/>
    <w:rsid w:val="003C2355"/>
    <w:rsid w:val="003D40D1"/>
    <w:rsid w:val="0040415E"/>
    <w:rsid w:val="0040506C"/>
    <w:rsid w:val="00406901"/>
    <w:rsid w:val="00422E4D"/>
    <w:rsid w:val="00425E3F"/>
    <w:rsid w:val="00426EA5"/>
    <w:rsid w:val="0043068B"/>
    <w:rsid w:val="0043166A"/>
    <w:rsid w:val="004434AA"/>
    <w:rsid w:val="00444537"/>
    <w:rsid w:val="00451848"/>
    <w:rsid w:val="004523B6"/>
    <w:rsid w:val="00452C31"/>
    <w:rsid w:val="00462394"/>
    <w:rsid w:val="00465A14"/>
    <w:rsid w:val="00465FA7"/>
    <w:rsid w:val="00476AC9"/>
    <w:rsid w:val="004822D6"/>
    <w:rsid w:val="004A1542"/>
    <w:rsid w:val="004A37A3"/>
    <w:rsid w:val="004B0941"/>
    <w:rsid w:val="004C09EB"/>
    <w:rsid w:val="004C694C"/>
    <w:rsid w:val="004D01F4"/>
    <w:rsid w:val="004D5FE4"/>
    <w:rsid w:val="004E4116"/>
    <w:rsid w:val="004E50D0"/>
    <w:rsid w:val="004E63ED"/>
    <w:rsid w:val="00500BEB"/>
    <w:rsid w:val="00502C97"/>
    <w:rsid w:val="005042AC"/>
    <w:rsid w:val="00506DB9"/>
    <w:rsid w:val="00510F6E"/>
    <w:rsid w:val="00517879"/>
    <w:rsid w:val="005404CA"/>
    <w:rsid w:val="005425AA"/>
    <w:rsid w:val="00551C81"/>
    <w:rsid w:val="005529DA"/>
    <w:rsid w:val="005560E2"/>
    <w:rsid w:val="00567C17"/>
    <w:rsid w:val="00570839"/>
    <w:rsid w:val="00570CC0"/>
    <w:rsid w:val="00572992"/>
    <w:rsid w:val="00573BA6"/>
    <w:rsid w:val="00584009"/>
    <w:rsid w:val="005859C1"/>
    <w:rsid w:val="00595B62"/>
    <w:rsid w:val="00597314"/>
    <w:rsid w:val="005A0F3F"/>
    <w:rsid w:val="005A3F5E"/>
    <w:rsid w:val="005B23C3"/>
    <w:rsid w:val="005B38F1"/>
    <w:rsid w:val="005B4A66"/>
    <w:rsid w:val="005D3E49"/>
    <w:rsid w:val="005E0968"/>
    <w:rsid w:val="005E0BAB"/>
    <w:rsid w:val="005E4DDF"/>
    <w:rsid w:val="006014DB"/>
    <w:rsid w:val="00603D77"/>
    <w:rsid w:val="00606B31"/>
    <w:rsid w:val="00610526"/>
    <w:rsid w:val="00615BD9"/>
    <w:rsid w:val="00621BCB"/>
    <w:rsid w:val="00623ECE"/>
    <w:rsid w:val="006318CC"/>
    <w:rsid w:val="0063449D"/>
    <w:rsid w:val="0063629E"/>
    <w:rsid w:val="006401BC"/>
    <w:rsid w:val="0064080E"/>
    <w:rsid w:val="00646685"/>
    <w:rsid w:val="006563D3"/>
    <w:rsid w:val="00661AA0"/>
    <w:rsid w:val="00673B06"/>
    <w:rsid w:val="00680B08"/>
    <w:rsid w:val="00681178"/>
    <w:rsid w:val="0068370F"/>
    <w:rsid w:val="006844D0"/>
    <w:rsid w:val="00696B4F"/>
    <w:rsid w:val="00697945"/>
    <w:rsid w:val="006B3544"/>
    <w:rsid w:val="006B4E4D"/>
    <w:rsid w:val="006C530D"/>
    <w:rsid w:val="006C5FAC"/>
    <w:rsid w:val="006E58D9"/>
    <w:rsid w:val="007005E1"/>
    <w:rsid w:val="0071589A"/>
    <w:rsid w:val="007225BF"/>
    <w:rsid w:val="00726CE8"/>
    <w:rsid w:val="00726FF3"/>
    <w:rsid w:val="00734B6C"/>
    <w:rsid w:val="007364F7"/>
    <w:rsid w:val="007543BA"/>
    <w:rsid w:val="00756D58"/>
    <w:rsid w:val="007622E0"/>
    <w:rsid w:val="007955AA"/>
    <w:rsid w:val="007A330A"/>
    <w:rsid w:val="007B1CD5"/>
    <w:rsid w:val="007B6008"/>
    <w:rsid w:val="007C0F9A"/>
    <w:rsid w:val="007C7904"/>
    <w:rsid w:val="007D18A3"/>
    <w:rsid w:val="007D44EE"/>
    <w:rsid w:val="007D4867"/>
    <w:rsid w:val="007E242E"/>
    <w:rsid w:val="007F2947"/>
    <w:rsid w:val="00810AD6"/>
    <w:rsid w:val="0081169B"/>
    <w:rsid w:val="00821DEC"/>
    <w:rsid w:val="00835D52"/>
    <w:rsid w:val="00840740"/>
    <w:rsid w:val="0084553A"/>
    <w:rsid w:val="00852F72"/>
    <w:rsid w:val="00853B65"/>
    <w:rsid w:val="008542E0"/>
    <w:rsid w:val="008565E3"/>
    <w:rsid w:val="008624B6"/>
    <w:rsid w:val="00887047"/>
    <w:rsid w:val="00892C59"/>
    <w:rsid w:val="008B14A6"/>
    <w:rsid w:val="008C05BA"/>
    <w:rsid w:val="008C5819"/>
    <w:rsid w:val="008D1855"/>
    <w:rsid w:val="008D6890"/>
    <w:rsid w:val="008D7118"/>
    <w:rsid w:val="008E5F16"/>
    <w:rsid w:val="008F397C"/>
    <w:rsid w:val="00905C82"/>
    <w:rsid w:val="00905D2C"/>
    <w:rsid w:val="00907B8D"/>
    <w:rsid w:val="009152D2"/>
    <w:rsid w:val="00925D10"/>
    <w:rsid w:val="009313C3"/>
    <w:rsid w:val="00941D91"/>
    <w:rsid w:val="00945D86"/>
    <w:rsid w:val="00947CD2"/>
    <w:rsid w:val="00954CD0"/>
    <w:rsid w:val="0095607F"/>
    <w:rsid w:val="00961A05"/>
    <w:rsid w:val="00962502"/>
    <w:rsid w:val="009663C8"/>
    <w:rsid w:val="0096729B"/>
    <w:rsid w:val="009719F0"/>
    <w:rsid w:val="00981684"/>
    <w:rsid w:val="00982F78"/>
    <w:rsid w:val="009844A3"/>
    <w:rsid w:val="00986DDE"/>
    <w:rsid w:val="009945B7"/>
    <w:rsid w:val="00995961"/>
    <w:rsid w:val="009A0C0A"/>
    <w:rsid w:val="009A54F6"/>
    <w:rsid w:val="009A56A5"/>
    <w:rsid w:val="009B156A"/>
    <w:rsid w:val="009B6EBB"/>
    <w:rsid w:val="009C7685"/>
    <w:rsid w:val="009D0764"/>
    <w:rsid w:val="009D33A0"/>
    <w:rsid w:val="009D4552"/>
    <w:rsid w:val="009D564C"/>
    <w:rsid w:val="009E1C11"/>
    <w:rsid w:val="009E3B4A"/>
    <w:rsid w:val="009E4508"/>
    <w:rsid w:val="009E579F"/>
    <w:rsid w:val="009F089D"/>
    <w:rsid w:val="009F17E9"/>
    <w:rsid w:val="009F2C73"/>
    <w:rsid w:val="009F5B80"/>
    <w:rsid w:val="009F7680"/>
    <w:rsid w:val="00A00DDF"/>
    <w:rsid w:val="00A03E88"/>
    <w:rsid w:val="00A12CB1"/>
    <w:rsid w:val="00A13727"/>
    <w:rsid w:val="00A205BA"/>
    <w:rsid w:val="00A24D4A"/>
    <w:rsid w:val="00A35F5B"/>
    <w:rsid w:val="00A47234"/>
    <w:rsid w:val="00A53740"/>
    <w:rsid w:val="00A60CBE"/>
    <w:rsid w:val="00A659A4"/>
    <w:rsid w:val="00A67E39"/>
    <w:rsid w:val="00A759DD"/>
    <w:rsid w:val="00A8304C"/>
    <w:rsid w:val="00A85AD2"/>
    <w:rsid w:val="00A927E3"/>
    <w:rsid w:val="00A96A04"/>
    <w:rsid w:val="00A96B36"/>
    <w:rsid w:val="00AA4E25"/>
    <w:rsid w:val="00AA50FC"/>
    <w:rsid w:val="00AA62E5"/>
    <w:rsid w:val="00AB10EC"/>
    <w:rsid w:val="00AB1AA8"/>
    <w:rsid w:val="00AB3698"/>
    <w:rsid w:val="00AB645F"/>
    <w:rsid w:val="00AB699E"/>
    <w:rsid w:val="00AC6635"/>
    <w:rsid w:val="00AD4661"/>
    <w:rsid w:val="00AE1B86"/>
    <w:rsid w:val="00AE5EAE"/>
    <w:rsid w:val="00AE792C"/>
    <w:rsid w:val="00AE7A92"/>
    <w:rsid w:val="00AF157E"/>
    <w:rsid w:val="00AF391A"/>
    <w:rsid w:val="00B04882"/>
    <w:rsid w:val="00B07CFE"/>
    <w:rsid w:val="00B1749E"/>
    <w:rsid w:val="00B23834"/>
    <w:rsid w:val="00B2674A"/>
    <w:rsid w:val="00B3002A"/>
    <w:rsid w:val="00B3023B"/>
    <w:rsid w:val="00B37521"/>
    <w:rsid w:val="00B62877"/>
    <w:rsid w:val="00B701CF"/>
    <w:rsid w:val="00B76E22"/>
    <w:rsid w:val="00B8731F"/>
    <w:rsid w:val="00B916A7"/>
    <w:rsid w:val="00B921C5"/>
    <w:rsid w:val="00BA1A50"/>
    <w:rsid w:val="00BA2EB9"/>
    <w:rsid w:val="00BB69FF"/>
    <w:rsid w:val="00BC134C"/>
    <w:rsid w:val="00BC43F0"/>
    <w:rsid w:val="00BC7615"/>
    <w:rsid w:val="00BF0610"/>
    <w:rsid w:val="00BF628E"/>
    <w:rsid w:val="00C01D10"/>
    <w:rsid w:val="00C01D7D"/>
    <w:rsid w:val="00C1081A"/>
    <w:rsid w:val="00C357BF"/>
    <w:rsid w:val="00C35876"/>
    <w:rsid w:val="00C363A0"/>
    <w:rsid w:val="00C445A2"/>
    <w:rsid w:val="00C55CEF"/>
    <w:rsid w:val="00C55D7D"/>
    <w:rsid w:val="00C56667"/>
    <w:rsid w:val="00C75493"/>
    <w:rsid w:val="00C81DF1"/>
    <w:rsid w:val="00C85CF3"/>
    <w:rsid w:val="00C8678F"/>
    <w:rsid w:val="00C917AC"/>
    <w:rsid w:val="00C97FDE"/>
    <w:rsid w:val="00CA797F"/>
    <w:rsid w:val="00CB7B1E"/>
    <w:rsid w:val="00CC5357"/>
    <w:rsid w:val="00CD04A7"/>
    <w:rsid w:val="00CE0F54"/>
    <w:rsid w:val="00CE47C9"/>
    <w:rsid w:val="00CF53C5"/>
    <w:rsid w:val="00CF6823"/>
    <w:rsid w:val="00D077F6"/>
    <w:rsid w:val="00D13F27"/>
    <w:rsid w:val="00D23550"/>
    <w:rsid w:val="00D27484"/>
    <w:rsid w:val="00D34E39"/>
    <w:rsid w:val="00D40131"/>
    <w:rsid w:val="00D446C3"/>
    <w:rsid w:val="00D475D1"/>
    <w:rsid w:val="00D57E82"/>
    <w:rsid w:val="00D57E9C"/>
    <w:rsid w:val="00D70638"/>
    <w:rsid w:val="00D71E3B"/>
    <w:rsid w:val="00D80826"/>
    <w:rsid w:val="00D90971"/>
    <w:rsid w:val="00D93236"/>
    <w:rsid w:val="00DA62C9"/>
    <w:rsid w:val="00DC6073"/>
    <w:rsid w:val="00DD44E5"/>
    <w:rsid w:val="00DE7073"/>
    <w:rsid w:val="00E2570D"/>
    <w:rsid w:val="00E337FA"/>
    <w:rsid w:val="00E3639E"/>
    <w:rsid w:val="00E57135"/>
    <w:rsid w:val="00E60F3B"/>
    <w:rsid w:val="00E64FF6"/>
    <w:rsid w:val="00E73004"/>
    <w:rsid w:val="00E74CE3"/>
    <w:rsid w:val="00E77119"/>
    <w:rsid w:val="00E8273C"/>
    <w:rsid w:val="00E83E8D"/>
    <w:rsid w:val="00E84300"/>
    <w:rsid w:val="00E867CE"/>
    <w:rsid w:val="00E936E2"/>
    <w:rsid w:val="00E94BCE"/>
    <w:rsid w:val="00EA0590"/>
    <w:rsid w:val="00EA1C8B"/>
    <w:rsid w:val="00EA439C"/>
    <w:rsid w:val="00EA4435"/>
    <w:rsid w:val="00EA47B5"/>
    <w:rsid w:val="00EA7552"/>
    <w:rsid w:val="00ED075A"/>
    <w:rsid w:val="00ED11DA"/>
    <w:rsid w:val="00ED1988"/>
    <w:rsid w:val="00ED559F"/>
    <w:rsid w:val="00EF0BC7"/>
    <w:rsid w:val="00F0288E"/>
    <w:rsid w:val="00F04299"/>
    <w:rsid w:val="00F04AC3"/>
    <w:rsid w:val="00F06317"/>
    <w:rsid w:val="00F12D62"/>
    <w:rsid w:val="00F14284"/>
    <w:rsid w:val="00F31EA4"/>
    <w:rsid w:val="00F3798A"/>
    <w:rsid w:val="00F41A26"/>
    <w:rsid w:val="00F43B1D"/>
    <w:rsid w:val="00F52BC2"/>
    <w:rsid w:val="00F545CC"/>
    <w:rsid w:val="00F55DC1"/>
    <w:rsid w:val="00F57CBC"/>
    <w:rsid w:val="00F57CFB"/>
    <w:rsid w:val="00F60C29"/>
    <w:rsid w:val="00F64937"/>
    <w:rsid w:val="00F71095"/>
    <w:rsid w:val="00F71FBB"/>
    <w:rsid w:val="00F801B7"/>
    <w:rsid w:val="00F873E1"/>
    <w:rsid w:val="00F8778A"/>
    <w:rsid w:val="00F90D51"/>
    <w:rsid w:val="00F94F1E"/>
    <w:rsid w:val="00F95995"/>
    <w:rsid w:val="00F975ED"/>
    <w:rsid w:val="00FA0DB7"/>
    <w:rsid w:val="00FA6CDF"/>
    <w:rsid w:val="00FB63AF"/>
    <w:rsid w:val="00FC3E38"/>
    <w:rsid w:val="00FD62FC"/>
    <w:rsid w:val="00FE0345"/>
    <w:rsid w:val="00FE3A0B"/>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CD92FF"/>
  <w15:chartTrackingRefBased/>
  <w15:docId w15:val="{926E76B1-F013-47BF-A3E1-B77F1C393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645F"/>
    <w:rPr>
      <w:rFonts w:ascii="Calibri" w:eastAsiaTheme="minorEastAsia" w:hAnsi="Calibri" w:cs="Times New Roman"/>
      <w:lang w:val="de-DE"/>
    </w:rPr>
  </w:style>
  <w:style w:type="paragraph" w:styleId="Heading1">
    <w:name w:val="heading 1"/>
    <w:basedOn w:val="Normal"/>
    <w:link w:val="Heading1Char"/>
    <w:uiPriority w:val="9"/>
    <w:qFormat/>
    <w:rsid w:val="00361D07"/>
    <w:pPr>
      <w:spacing w:before="100" w:beforeAutospacing="1" w:after="100" w:afterAutospacing="1" w:line="240" w:lineRule="auto"/>
      <w:outlineLvl w:val="0"/>
    </w:pPr>
    <w:rPr>
      <w:rFonts w:ascii="Times New Roman" w:eastAsia="Times New Roman" w:hAnsi="Times New Roman"/>
      <w:b/>
      <w:bCs/>
      <w:kern w:val="36"/>
      <w:sz w:val="48"/>
      <w:szCs w:val="48"/>
      <w:lang w:val="en-MY" w:eastAsia="en-MY"/>
    </w:rPr>
  </w:style>
  <w:style w:type="paragraph" w:styleId="Heading2">
    <w:name w:val="heading 2"/>
    <w:basedOn w:val="Normal"/>
    <w:next w:val="Normal"/>
    <w:link w:val="Heading2Char"/>
    <w:uiPriority w:val="9"/>
    <w:semiHidden/>
    <w:unhideWhenUsed/>
    <w:qFormat/>
    <w:rsid w:val="00361D0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qFormat/>
    <w:rsid w:val="00AB645F"/>
    <w:pPr>
      <w:spacing w:after="0" w:line="360" w:lineRule="auto"/>
      <w:jc w:val="both"/>
    </w:pPr>
    <w:rPr>
      <w:rFonts w:ascii="Times New Roman" w:eastAsiaTheme="minorEastAsia" w:hAnsi="Times New Roman" w:cs="Times New Roman"/>
      <w:sz w:val="24"/>
      <w:lang w:val="en-US"/>
    </w:rPr>
  </w:style>
  <w:style w:type="paragraph" w:customStyle="1" w:styleId="Keywords">
    <w:name w:val="Keywords"/>
    <w:basedOn w:val="Abstract"/>
    <w:next w:val="Abstract"/>
    <w:qFormat/>
    <w:rsid w:val="00AB645F"/>
    <w:pPr>
      <w:spacing w:line="240" w:lineRule="auto"/>
    </w:pPr>
    <w:rPr>
      <w:sz w:val="20"/>
    </w:rPr>
  </w:style>
  <w:style w:type="paragraph" w:styleId="Footer">
    <w:name w:val="footer"/>
    <w:basedOn w:val="Normal"/>
    <w:link w:val="FooterChar"/>
    <w:uiPriority w:val="99"/>
    <w:unhideWhenUsed/>
    <w:rsid w:val="00AB645F"/>
    <w:pPr>
      <w:tabs>
        <w:tab w:val="center" w:pos="4536"/>
        <w:tab w:val="right" w:pos="9072"/>
      </w:tabs>
    </w:pPr>
  </w:style>
  <w:style w:type="character" w:customStyle="1" w:styleId="FooterChar">
    <w:name w:val="Footer Char"/>
    <w:basedOn w:val="DefaultParagraphFont"/>
    <w:link w:val="Footer"/>
    <w:uiPriority w:val="99"/>
    <w:rsid w:val="00AB645F"/>
    <w:rPr>
      <w:rFonts w:ascii="Calibri" w:eastAsiaTheme="minorEastAsia" w:hAnsi="Calibri" w:cs="Times New Roman"/>
      <w:lang w:val="de-DE"/>
    </w:rPr>
  </w:style>
  <w:style w:type="paragraph" w:customStyle="1" w:styleId="1">
    <w:name w:val="フッター1"/>
    <w:basedOn w:val="Abstract"/>
    <w:next w:val="Abstract"/>
    <w:qFormat/>
    <w:rsid w:val="00AB645F"/>
    <w:pPr>
      <w:widowControl w:val="0"/>
      <w:suppressAutoHyphens/>
      <w:spacing w:line="200" w:lineRule="atLeast"/>
    </w:pPr>
    <w:rPr>
      <w:rFonts w:eastAsia="SimSun"/>
      <w:kern w:val="1"/>
      <w:sz w:val="20"/>
      <w:szCs w:val="20"/>
      <w:lang w:eastAsia="ar-SA"/>
    </w:rPr>
  </w:style>
  <w:style w:type="paragraph" w:customStyle="1" w:styleId="PaperTitle">
    <w:name w:val="Paper Title"/>
    <w:basedOn w:val="Normal"/>
    <w:next w:val="AuthorName"/>
    <w:rsid w:val="00AB645F"/>
    <w:pPr>
      <w:spacing w:before="1200" w:after="0" w:line="240" w:lineRule="auto"/>
      <w:jc w:val="center"/>
    </w:pPr>
    <w:rPr>
      <w:rFonts w:ascii="Times New Roman" w:eastAsia="MS Mincho" w:hAnsi="Times New Roman"/>
      <w:b/>
      <w:sz w:val="36"/>
      <w:szCs w:val="20"/>
      <w:lang w:val="en-US"/>
    </w:rPr>
  </w:style>
  <w:style w:type="paragraph" w:customStyle="1" w:styleId="AuthorName">
    <w:name w:val="Author Name"/>
    <w:basedOn w:val="Normal"/>
    <w:next w:val="AuthorAffiliation"/>
    <w:rsid w:val="00AB645F"/>
    <w:pPr>
      <w:spacing w:before="360" w:after="360" w:line="240" w:lineRule="auto"/>
      <w:jc w:val="center"/>
    </w:pPr>
    <w:rPr>
      <w:rFonts w:ascii="Times New Roman" w:eastAsia="MS Mincho" w:hAnsi="Times New Roman"/>
      <w:sz w:val="28"/>
      <w:szCs w:val="20"/>
      <w:lang w:val="en-US"/>
    </w:rPr>
  </w:style>
  <w:style w:type="paragraph" w:customStyle="1" w:styleId="AuthorAffiliation">
    <w:name w:val="Author Affiliation"/>
    <w:basedOn w:val="Normal"/>
    <w:rsid w:val="00AB645F"/>
    <w:pPr>
      <w:spacing w:after="0" w:line="240" w:lineRule="auto"/>
      <w:jc w:val="center"/>
    </w:pPr>
    <w:rPr>
      <w:rFonts w:ascii="Times New Roman" w:eastAsia="MS Mincho" w:hAnsi="Times New Roman"/>
      <w:i/>
      <w:sz w:val="20"/>
      <w:szCs w:val="20"/>
      <w:lang w:val="en-US"/>
    </w:rPr>
  </w:style>
  <w:style w:type="paragraph" w:customStyle="1" w:styleId="AuthorEmail">
    <w:name w:val="Author Email"/>
    <w:basedOn w:val="Normal"/>
    <w:qFormat/>
    <w:rsid w:val="00AB645F"/>
    <w:pPr>
      <w:spacing w:after="0" w:line="240" w:lineRule="auto"/>
      <w:jc w:val="center"/>
    </w:pPr>
    <w:rPr>
      <w:rFonts w:ascii="Times New Roman" w:eastAsia="MS Mincho" w:hAnsi="Times New Roman"/>
      <w:sz w:val="20"/>
      <w:szCs w:val="20"/>
      <w:lang w:val="en-US"/>
    </w:rPr>
  </w:style>
  <w:style w:type="paragraph" w:styleId="Header">
    <w:name w:val="header"/>
    <w:basedOn w:val="Normal"/>
    <w:link w:val="HeaderChar"/>
    <w:uiPriority w:val="99"/>
    <w:unhideWhenUsed/>
    <w:rsid w:val="00AB645F"/>
    <w:pPr>
      <w:tabs>
        <w:tab w:val="center" w:pos="4513"/>
        <w:tab w:val="right" w:pos="9026"/>
      </w:tabs>
      <w:spacing w:after="0" w:line="240" w:lineRule="auto"/>
    </w:pPr>
  </w:style>
  <w:style w:type="character" w:customStyle="1" w:styleId="HeaderChar">
    <w:name w:val="Header Char"/>
    <w:basedOn w:val="DefaultParagraphFont"/>
    <w:link w:val="Header"/>
    <w:uiPriority w:val="99"/>
    <w:rsid w:val="00AB645F"/>
    <w:rPr>
      <w:rFonts w:ascii="Calibri" w:eastAsiaTheme="minorEastAsia" w:hAnsi="Calibri" w:cs="Times New Roman"/>
      <w:lang w:val="de-DE"/>
    </w:rPr>
  </w:style>
  <w:style w:type="character" w:styleId="Hyperlink">
    <w:name w:val="Hyperlink"/>
    <w:basedOn w:val="DefaultParagraphFont"/>
    <w:uiPriority w:val="99"/>
    <w:unhideWhenUsed/>
    <w:rsid w:val="005042AC"/>
    <w:rPr>
      <w:color w:val="0563C1" w:themeColor="hyperlink"/>
      <w:u w:val="single"/>
    </w:rPr>
  </w:style>
  <w:style w:type="table" w:styleId="TableGrid">
    <w:name w:val="Table Grid"/>
    <w:basedOn w:val="TableNormal"/>
    <w:uiPriority w:val="39"/>
    <w:rsid w:val="00AD46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092C79"/>
    <w:rPr>
      <w:color w:val="808080"/>
    </w:rPr>
  </w:style>
  <w:style w:type="character" w:customStyle="1" w:styleId="Heading1Char">
    <w:name w:val="Heading 1 Char"/>
    <w:basedOn w:val="DefaultParagraphFont"/>
    <w:link w:val="Heading1"/>
    <w:uiPriority w:val="9"/>
    <w:rsid w:val="00361D07"/>
    <w:rPr>
      <w:rFonts w:ascii="Times New Roman" w:eastAsia="Times New Roman" w:hAnsi="Times New Roman" w:cs="Times New Roman"/>
      <w:b/>
      <w:bCs/>
      <w:kern w:val="36"/>
      <w:sz w:val="48"/>
      <w:szCs w:val="48"/>
      <w:lang w:eastAsia="en-MY"/>
    </w:rPr>
  </w:style>
  <w:style w:type="character" w:customStyle="1" w:styleId="Heading2Char">
    <w:name w:val="Heading 2 Char"/>
    <w:basedOn w:val="DefaultParagraphFont"/>
    <w:link w:val="Heading2"/>
    <w:uiPriority w:val="9"/>
    <w:semiHidden/>
    <w:rsid w:val="00361D07"/>
    <w:rPr>
      <w:rFonts w:asciiTheme="majorHAnsi" w:eastAsiaTheme="majorEastAsia" w:hAnsiTheme="majorHAnsi" w:cstheme="majorBidi"/>
      <w:color w:val="2E74B5" w:themeColor="accent1" w:themeShade="BF"/>
      <w:sz w:val="26"/>
      <w:szCs w:val="26"/>
      <w:lang w:val="de-DE"/>
    </w:rPr>
  </w:style>
  <w:style w:type="paragraph" w:customStyle="1" w:styleId="TTPReference">
    <w:name w:val="TTP Reference"/>
    <w:basedOn w:val="Normal"/>
    <w:uiPriority w:val="99"/>
    <w:rsid w:val="00361D07"/>
    <w:pPr>
      <w:tabs>
        <w:tab w:val="left" w:pos="426"/>
      </w:tabs>
      <w:autoSpaceDE w:val="0"/>
      <w:autoSpaceDN w:val="0"/>
      <w:spacing w:after="120" w:line="288" w:lineRule="atLeast"/>
      <w:jc w:val="both"/>
    </w:pPr>
    <w:rPr>
      <w:rFonts w:ascii="Times New Roman" w:eastAsia="Times New Roman" w:hAnsi="Times New Roman"/>
      <w:sz w:val="24"/>
      <w:szCs w:val="24"/>
    </w:rPr>
  </w:style>
  <w:style w:type="character" w:customStyle="1" w:styleId="hlfld-contribauthor">
    <w:name w:val="hlfld-contribauthor"/>
    <w:basedOn w:val="DefaultParagraphFont"/>
    <w:rsid w:val="00361D07"/>
  </w:style>
  <w:style w:type="character" w:customStyle="1" w:styleId="nlmx">
    <w:name w:val="nlm_x"/>
    <w:basedOn w:val="DefaultParagraphFont"/>
    <w:rsid w:val="00361D07"/>
  </w:style>
  <w:style w:type="character" w:customStyle="1" w:styleId="hlfld-title">
    <w:name w:val="hlfld-title"/>
    <w:basedOn w:val="DefaultParagraphFont"/>
    <w:rsid w:val="00361D07"/>
  </w:style>
  <w:style w:type="character" w:customStyle="1" w:styleId="text">
    <w:name w:val="text"/>
    <w:basedOn w:val="DefaultParagraphFont"/>
    <w:rsid w:val="00361D07"/>
  </w:style>
  <w:style w:type="character" w:customStyle="1" w:styleId="title-text">
    <w:name w:val="title-text"/>
    <w:basedOn w:val="DefaultParagraphFont"/>
    <w:rsid w:val="00361D07"/>
  </w:style>
  <w:style w:type="character" w:customStyle="1" w:styleId="author-ref">
    <w:name w:val="author-ref"/>
    <w:basedOn w:val="DefaultParagraphFont"/>
    <w:rsid w:val="00361D07"/>
  </w:style>
  <w:style w:type="paragraph" w:styleId="Revision">
    <w:name w:val="Revision"/>
    <w:hidden/>
    <w:uiPriority w:val="99"/>
    <w:semiHidden/>
    <w:rsid w:val="00D80826"/>
    <w:pPr>
      <w:spacing w:after="0" w:line="240" w:lineRule="auto"/>
    </w:pPr>
    <w:rPr>
      <w:rFonts w:ascii="Calibri" w:eastAsiaTheme="minorEastAsia" w:hAnsi="Calibri" w:cs="Times New Roman"/>
      <w:lang w:val="de-DE"/>
    </w:rPr>
  </w:style>
  <w:style w:type="character" w:styleId="LineNumber">
    <w:name w:val="line number"/>
    <w:basedOn w:val="DefaultParagraphFont"/>
    <w:uiPriority w:val="99"/>
    <w:semiHidden/>
    <w:unhideWhenUsed/>
    <w:rsid w:val="00D80826"/>
  </w:style>
  <w:style w:type="character" w:styleId="CommentReference">
    <w:name w:val="annotation reference"/>
    <w:basedOn w:val="DefaultParagraphFont"/>
    <w:uiPriority w:val="99"/>
    <w:semiHidden/>
    <w:unhideWhenUsed/>
    <w:rsid w:val="00B04882"/>
    <w:rPr>
      <w:sz w:val="16"/>
      <w:szCs w:val="16"/>
    </w:rPr>
  </w:style>
  <w:style w:type="paragraph" w:styleId="CommentText">
    <w:name w:val="annotation text"/>
    <w:basedOn w:val="Normal"/>
    <w:link w:val="CommentTextChar"/>
    <w:uiPriority w:val="99"/>
    <w:semiHidden/>
    <w:unhideWhenUsed/>
    <w:rsid w:val="00B04882"/>
    <w:pPr>
      <w:spacing w:line="240" w:lineRule="auto"/>
    </w:pPr>
    <w:rPr>
      <w:sz w:val="20"/>
      <w:szCs w:val="20"/>
    </w:rPr>
  </w:style>
  <w:style w:type="character" w:customStyle="1" w:styleId="CommentTextChar">
    <w:name w:val="Comment Text Char"/>
    <w:basedOn w:val="DefaultParagraphFont"/>
    <w:link w:val="CommentText"/>
    <w:uiPriority w:val="99"/>
    <w:semiHidden/>
    <w:rsid w:val="00B04882"/>
    <w:rPr>
      <w:rFonts w:ascii="Calibri" w:eastAsiaTheme="minorEastAsia" w:hAnsi="Calibri" w:cs="Times New Roman"/>
      <w:sz w:val="20"/>
      <w:szCs w:val="20"/>
      <w:lang w:val="de-DE"/>
    </w:rPr>
  </w:style>
  <w:style w:type="paragraph" w:styleId="BalloonText">
    <w:name w:val="Balloon Text"/>
    <w:basedOn w:val="Normal"/>
    <w:link w:val="BalloonTextChar"/>
    <w:uiPriority w:val="99"/>
    <w:semiHidden/>
    <w:unhideWhenUsed/>
    <w:rsid w:val="00B0488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04882"/>
    <w:rPr>
      <w:rFonts w:ascii="Segoe UI" w:eastAsiaTheme="minorEastAsia" w:hAnsi="Segoe UI" w:cs="Segoe U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9929954">
      <w:bodyDiv w:val="1"/>
      <w:marLeft w:val="0"/>
      <w:marRight w:val="0"/>
      <w:marTop w:val="0"/>
      <w:marBottom w:val="0"/>
      <w:divBdr>
        <w:top w:val="none" w:sz="0" w:space="0" w:color="auto"/>
        <w:left w:val="none" w:sz="0" w:space="0" w:color="auto"/>
        <w:bottom w:val="none" w:sz="0" w:space="0" w:color="auto"/>
        <w:right w:val="none" w:sz="0" w:space="0" w:color="auto"/>
      </w:divBdr>
    </w:div>
    <w:div w:id="712341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comments" Target="comment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CFB80C-39D9-4ED1-BA63-294EEB547E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6014</Words>
  <Characters>34286</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Hakim L</dc:creator>
  <cp:keywords/>
  <dc:description/>
  <cp:lastModifiedBy>Hakim L</cp:lastModifiedBy>
  <cp:revision>4</cp:revision>
  <dcterms:created xsi:type="dcterms:W3CDTF">2020-03-19T08:29:00Z</dcterms:created>
  <dcterms:modified xsi:type="dcterms:W3CDTF">2020-03-19T08:46:00Z</dcterms:modified>
</cp:coreProperties>
</file>